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89"/>
        <w:gridCol w:w="6447"/>
        <w:gridCol w:w="1514"/>
      </w:tblGrid>
      <w:tr w:rsidR="000F3B42" w:rsidRPr="00690E33" w:rsidTr="00690E33">
        <w:tc>
          <w:tcPr>
            <w:tcW w:w="1389" w:type="dxa"/>
            <w:shd w:val="clear" w:color="auto" w:fill="D9D9D9" w:themeFill="background1" w:themeFillShade="D9"/>
          </w:tcPr>
          <w:p w:rsidR="008A2807" w:rsidRPr="00690E33" w:rsidRDefault="008A2807" w:rsidP="000F3B42">
            <w:pPr>
              <w:jc w:val="center"/>
              <w:rPr>
                <w:rFonts w:ascii="Times New Roman" w:hAnsi="Times New Roman" w:cs="Times New Roman"/>
                <w:b/>
                <w:sz w:val="24"/>
                <w:szCs w:val="24"/>
              </w:rPr>
            </w:pPr>
            <w:r w:rsidRPr="00690E33">
              <w:rPr>
                <w:rFonts w:ascii="Times New Roman" w:hAnsi="Times New Roman" w:cs="Times New Roman"/>
                <w:b/>
                <w:sz w:val="24"/>
                <w:szCs w:val="24"/>
              </w:rPr>
              <w:t>Date (CSS Member)</w:t>
            </w:r>
          </w:p>
        </w:tc>
        <w:tc>
          <w:tcPr>
            <w:tcW w:w="6447" w:type="dxa"/>
            <w:shd w:val="clear" w:color="auto" w:fill="D9D9D9" w:themeFill="background1" w:themeFillShade="D9"/>
          </w:tcPr>
          <w:p w:rsidR="008A2807" w:rsidRPr="00690E33" w:rsidRDefault="008A2807" w:rsidP="000F3B42">
            <w:pPr>
              <w:jc w:val="center"/>
              <w:rPr>
                <w:rFonts w:ascii="Times New Roman" w:hAnsi="Times New Roman" w:cs="Times New Roman"/>
                <w:b/>
                <w:i/>
                <w:sz w:val="24"/>
                <w:szCs w:val="24"/>
              </w:rPr>
            </w:pPr>
            <w:r w:rsidRPr="00690E33">
              <w:rPr>
                <w:rFonts w:ascii="Times New Roman" w:hAnsi="Times New Roman" w:cs="Times New Roman"/>
                <w:b/>
                <w:i/>
                <w:sz w:val="24"/>
                <w:szCs w:val="24"/>
              </w:rPr>
              <w:t>Message</w:t>
            </w:r>
          </w:p>
        </w:tc>
        <w:tc>
          <w:tcPr>
            <w:tcW w:w="1514" w:type="dxa"/>
            <w:shd w:val="clear" w:color="auto" w:fill="D9D9D9" w:themeFill="background1" w:themeFillShade="D9"/>
          </w:tcPr>
          <w:p w:rsidR="008A2807" w:rsidRPr="00690E33" w:rsidRDefault="008A2807" w:rsidP="000F3B42">
            <w:pPr>
              <w:jc w:val="center"/>
              <w:rPr>
                <w:rFonts w:ascii="Times New Roman" w:hAnsi="Times New Roman" w:cs="Times New Roman"/>
                <w:b/>
                <w:sz w:val="24"/>
                <w:szCs w:val="24"/>
              </w:rPr>
            </w:pPr>
            <w:r w:rsidRPr="00690E33">
              <w:rPr>
                <w:rFonts w:ascii="Times New Roman" w:hAnsi="Times New Roman" w:cs="Times New Roman"/>
                <w:b/>
                <w:sz w:val="24"/>
                <w:szCs w:val="24"/>
              </w:rPr>
              <w:t>Attached Documents</w:t>
            </w:r>
          </w:p>
        </w:tc>
      </w:tr>
      <w:tr w:rsidR="000F3B42" w:rsidRPr="00690E33" w:rsidTr="00690E33">
        <w:tc>
          <w:tcPr>
            <w:tcW w:w="1389" w:type="dxa"/>
          </w:tcPr>
          <w:p w:rsidR="008A2807" w:rsidRPr="00690E33" w:rsidRDefault="00DE5C3F" w:rsidP="000F3B42">
            <w:pPr>
              <w:rPr>
                <w:rFonts w:ascii="Times New Roman" w:hAnsi="Times New Roman" w:cs="Times New Roman"/>
                <w:sz w:val="24"/>
                <w:szCs w:val="24"/>
              </w:rPr>
            </w:pPr>
            <w:r w:rsidRPr="00690E33">
              <w:rPr>
                <w:rFonts w:ascii="Times New Roman" w:hAnsi="Times New Roman" w:cs="Times New Roman"/>
                <w:sz w:val="24"/>
                <w:szCs w:val="24"/>
              </w:rPr>
              <w:t>3/13/18</w:t>
            </w:r>
            <w:r w:rsidR="008A2807" w:rsidRPr="00690E33">
              <w:rPr>
                <w:rFonts w:ascii="Times New Roman" w:hAnsi="Times New Roman" w:cs="Times New Roman"/>
                <w:sz w:val="24"/>
                <w:szCs w:val="24"/>
              </w:rPr>
              <w:t xml:space="preserve"> (Dr. Jon Warner)</w:t>
            </w:r>
          </w:p>
        </w:tc>
        <w:tc>
          <w:tcPr>
            <w:tcW w:w="6447" w:type="dxa"/>
          </w:tcPr>
          <w:p w:rsidR="008A2807" w:rsidRPr="00690E33" w:rsidRDefault="008A2807" w:rsidP="000F3B42">
            <w:pPr>
              <w:rPr>
                <w:rFonts w:ascii="Times New Roman" w:hAnsi="Times New Roman" w:cs="Times New Roman"/>
                <w:sz w:val="24"/>
                <w:szCs w:val="24"/>
              </w:rPr>
            </w:pPr>
            <w:r w:rsidRPr="00690E33">
              <w:rPr>
                <w:rFonts w:ascii="Times New Roman" w:hAnsi="Times New Roman" w:cs="Times New Roman"/>
                <w:sz w:val="24"/>
                <w:szCs w:val="24"/>
              </w:rPr>
              <w:t>Dear Members of the Codman Shoulder Society,</w:t>
            </w:r>
          </w:p>
          <w:p w:rsidR="008A2807" w:rsidRPr="00690E33" w:rsidRDefault="008A2807" w:rsidP="000F3B42">
            <w:pPr>
              <w:rPr>
                <w:rFonts w:ascii="Times New Roman" w:hAnsi="Times New Roman" w:cs="Times New Roman"/>
                <w:sz w:val="24"/>
                <w:szCs w:val="24"/>
              </w:rPr>
            </w:pPr>
          </w:p>
          <w:p w:rsidR="00DE5C3F" w:rsidRPr="00690E33" w:rsidRDefault="00DE5C3F" w:rsidP="000F3B42">
            <w:pPr>
              <w:rPr>
                <w:rFonts w:ascii="Times New Roman" w:hAnsi="Times New Roman" w:cs="Times New Roman"/>
                <w:sz w:val="24"/>
                <w:szCs w:val="24"/>
              </w:rPr>
            </w:pPr>
            <w:r w:rsidRPr="00690E33">
              <w:rPr>
                <w:rFonts w:ascii="Times New Roman" w:hAnsi="Times New Roman" w:cs="Times New Roman"/>
                <w:sz w:val="24"/>
                <w:szCs w:val="24"/>
              </w:rPr>
              <w:t xml:space="preserve">Enclosed below is a </w:t>
            </w:r>
            <w:hyperlink r:id="rId4" w:anchor="share-assetvideo-modal" w:history="1">
              <w:r w:rsidRPr="00690E33">
                <w:rPr>
                  <w:rStyle w:val="Hyperlink"/>
                  <w:rFonts w:ascii="Times New Roman" w:hAnsi="Times New Roman" w:cs="Times New Roman"/>
                  <w:sz w:val="24"/>
                  <w:szCs w:val="24"/>
                </w:rPr>
                <w:t>link</w:t>
              </w:r>
            </w:hyperlink>
            <w:r w:rsidRPr="00690E33">
              <w:rPr>
                <w:rFonts w:ascii="Times New Roman" w:hAnsi="Times New Roman" w:cs="Times New Roman"/>
                <w:sz w:val="24"/>
                <w:szCs w:val="24"/>
              </w:rPr>
              <w:t>* to a recent company presentation by Stephen Burkhart regarding a multicenter study and lessons learned with superior capsular reconstruction. I recommend everyone keep an open mind and consider his message and the application of this procedure in appropriate cases.</w:t>
            </w:r>
          </w:p>
        </w:tc>
        <w:tc>
          <w:tcPr>
            <w:tcW w:w="1514" w:type="dxa"/>
          </w:tcPr>
          <w:p w:rsidR="008A2807" w:rsidRPr="00690E33" w:rsidRDefault="008A2807" w:rsidP="000F3B42">
            <w:pPr>
              <w:rPr>
                <w:rFonts w:ascii="Times New Roman" w:hAnsi="Times New Roman" w:cs="Times New Roman"/>
                <w:sz w:val="24"/>
                <w:szCs w:val="24"/>
              </w:rPr>
            </w:pPr>
          </w:p>
        </w:tc>
      </w:tr>
      <w:tr w:rsidR="000F3B42" w:rsidRPr="00690E33" w:rsidTr="00690E33">
        <w:tc>
          <w:tcPr>
            <w:tcW w:w="1389" w:type="dxa"/>
          </w:tcPr>
          <w:p w:rsidR="008A2807" w:rsidRPr="00690E33" w:rsidRDefault="00DE5C3F" w:rsidP="000F3B42">
            <w:pPr>
              <w:rPr>
                <w:rFonts w:ascii="Times New Roman" w:hAnsi="Times New Roman" w:cs="Times New Roman"/>
                <w:sz w:val="24"/>
                <w:szCs w:val="24"/>
              </w:rPr>
            </w:pPr>
            <w:r w:rsidRPr="00690E33">
              <w:rPr>
                <w:rFonts w:ascii="Times New Roman" w:hAnsi="Times New Roman" w:cs="Times New Roman"/>
                <w:sz w:val="24"/>
                <w:szCs w:val="24"/>
              </w:rPr>
              <w:t>3/13/18</w:t>
            </w:r>
            <w:r w:rsidR="008A2807" w:rsidRPr="00690E33">
              <w:rPr>
                <w:rFonts w:ascii="Times New Roman" w:hAnsi="Times New Roman" w:cs="Times New Roman"/>
                <w:sz w:val="24"/>
                <w:szCs w:val="24"/>
              </w:rPr>
              <w:t xml:space="preserve"> (Dr. </w:t>
            </w:r>
            <w:r w:rsidRPr="00690E33">
              <w:rPr>
                <w:rFonts w:ascii="Times New Roman" w:hAnsi="Times New Roman" w:cs="Times New Roman"/>
                <w:sz w:val="24"/>
                <w:szCs w:val="24"/>
              </w:rPr>
              <w:t>Ruth Delaney</w:t>
            </w:r>
            <w:r w:rsidR="008A2807" w:rsidRPr="00690E33">
              <w:rPr>
                <w:rFonts w:ascii="Times New Roman" w:hAnsi="Times New Roman" w:cs="Times New Roman"/>
                <w:sz w:val="24"/>
                <w:szCs w:val="24"/>
              </w:rPr>
              <w:t>)</w:t>
            </w:r>
          </w:p>
        </w:tc>
        <w:tc>
          <w:tcPr>
            <w:tcW w:w="6447" w:type="dxa"/>
          </w:tcPr>
          <w:p w:rsidR="00DE5C3F" w:rsidRPr="00690E33" w:rsidRDefault="00690E33" w:rsidP="00DE5C3F">
            <w:pPr>
              <w:rPr>
                <w:rFonts w:ascii="Times New Roman" w:hAnsi="Times New Roman" w:cs="Times New Roman"/>
                <w:sz w:val="24"/>
                <w:szCs w:val="24"/>
              </w:rPr>
            </w:pPr>
            <w:r>
              <w:rPr>
                <w:rFonts w:ascii="Times New Roman" w:hAnsi="Times New Roman" w:cs="Times New Roman"/>
                <w:sz w:val="24"/>
                <w:szCs w:val="24"/>
              </w:rPr>
              <w:t>T</w:t>
            </w:r>
            <w:r w:rsidR="00DE5C3F" w:rsidRPr="00690E33">
              <w:rPr>
                <w:rFonts w:ascii="Times New Roman" w:hAnsi="Times New Roman" w:cs="Times New Roman"/>
                <w:sz w:val="24"/>
                <w:szCs w:val="24"/>
              </w:rPr>
              <w:t>hanks for sharing this. Our experience so far with SCR has been mostly positive (we are just finishing writing up our initial series of 25 cases with minimum 2 year follow up, 2 failures and 23 v good/excellent results).  We have found patient selection to be of key importance (Hamada grade especially). I have no financial relationship with the company who are pushing it, but it seems to be a good option for the appropriate patients. It will be interesting to see, as we become more and more comfortable with doing RSA on slightly younger patients, where the relative indications for each will settle out.</w:t>
            </w:r>
          </w:p>
          <w:p w:rsidR="008A2807" w:rsidRPr="00690E33" w:rsidRDefault="008A2807" w:rsidP="000F3B42">
            <w:pPr>
              <w:rPr>
                <w:rFonts w:ascii="Times New Roman" w:eastAsia="Times New Roman" w:hAnsi="Times New Roman" w:cs="Times New Roman"/>
                <w:sz w:val="24"/>
                <w:szCs w:val="24"/>
              </w:rPr>
            </w:pPr>
          </w:p>
          <w:p w:rsidR="00DE5C3F" w:rsidRPr="00690E33" w:rsidRDefault="004F71C5" w:rsidP="000F3B42">
            <w:pPr>
              <w:rPr>
                <w:rFonts w:ascii="Times New Roman" w:eastAsia="Times New Roman" w:hAnsi="Times New Roman" w:cs="Times New Roman"/>
                <w:sz w:val="24"/>
                <w:szCs w:val="24"/>
              </w:rPr>
            </w:pPr>
            <w:hyperlink r:id="rId5" w:history="1">
              <w:r w:rsidR="00DE5C3F" w:rsidRPr="00690E33">
                <w:rPr>
                  <w:rStyle w:val="Hyperlink"/>
                  <w:rFonts w:ascii="Times New Roman" w:hAnsi="Times New Roman" w:cs="Times New Roman"/>
                  <w:sz w:val="24"/>
                  <w:szCs w:val="24"/>
                </w:rPr>
                <w:t>https://www.vumedi.com/video/superior-capsular-reconstruction-using-dx-matrix/</w:t>
              </w:r>
            </w:hyperlink>
          </w:p>
        </w:tc>
        <w:tc>
          <w:tcPr>
            <w:tcW w:w="1514" w:type="dxa"/>
          </w:tcPr>
          <w:p w:rsidR="008A2807" w:rsidRPr="00690E33" w:rsidRDefault="008A2807" w:rsidP="000F3B42">
            <w:pPr>
              <w:rPr>
                <w:rFonts w:ascii="Times New Roman" w:hAnsi="Times New Roman" w:cs="Times New Roman"/>
                <w:sz w:val="24"/>
                <w:szCs w:val="24"/>
              </w:rPr>
            </w:pPr>
          </w:p>
        </w:tc>
      </w:tr>
      <w:tr w:rsidR="000F3B42" w:rsidRPr="00690E33" w:rsidTr="00690E33">
        <w:tc>
          <w:tcPr>
            <w:tcW w:w="1389" w:type="dxa"/>
          </w:tcPr>
          <w:p w:rsidR="008A2807" w:rsidRPr="00690E33" w:rsidRDefault="00DE5C3F" w:rsidP="000F3B42">
            <w:pPr>
              <w:rPr>
                <w:rFonts w:ascii="Times New Roman" w:hAnsi="Times New Roman" w:cs="Times New Roman"/>
                <w:i/>
                <w:sz w:val="24"/>
                <w:szCs w:val="24"/>
              </w:rPr>
            </w:pPr>
            <w:r w:rsidRPr="00690E33">
              <w:rPr>
                <w:rFonts w:ascii="Times New Roman" w:hAnsi="Times New Roman" w:cs="Times New Roman"/>
                <w:i/>
                <w:sz w:val="24"/>
                <w:szCs w:val="24"/>
              </w:rPr>
              <w:t>3/13/18</w:t>
            </w:r>
            <w:r w:rsidR="008A2807" w:rsidRPr="00690E33">
              <w:rPr>
                <w:rFonts w:ascii="Times New Roman" w:hAnsi="Times New Roman" w:cs="Times New Roman"/>
                <w:i/>
                <w:sz w:val="24"/>
                <w:szCs w:val="24"/>
              </w:rPr>
              <w:t xml:space="preserve"> (Dr. Jon Warner)</w:t>
            </w:r>
          </w:p>
        </w:tc>
        <w:tc>
          <w:tcPr>
            <w:tcW w:w="6447" w:type="dxa"/>
          </w:tcPr>
          <w:p w:rsidR="008A2807" w:rsidRPr="00690E33" w:rsidRDefault="00DE5C3F" w:rsidP="000F3B42">
            <w:pPr>
              <w:rPr>
                <w:rFonts w:ascii="Times New Roman" w:hAnsi="Times New Roman" w:cs="Times New Roman"/>
                <w:i/>
                <w:sz w:val="24"/>
                <w:szCs w:val="24"/>
              </w:rPr>
            </w:pPr>
            <w:r w:rsidRPr="00690E33">
              <w:rPr>
                <w:rFonts w:ascii="Times New Roman" w:hAnsi="Times New Roman" w:cs="Times New Roman"/>
                <w:i/>
                <w:sz w:val="24"/>
                <w:szCs w:val="24"/>
              </w:rPr>
              <w:t>Ruth: Thanks for the follow-up. I am going to ask my RA’s to archive these comments for cases and for such notifications so we can all see where we stand and if it changes. We just finished reviewing around 50 cases at MGH with the bulk performed by one surgeon. I do not know the exact selection criteria but the reoperation rate in the first year was 35%....</w:t>
            </w:r>
          </w:p>
        </w:tc>
        <w:tc>
          <w:tcPr>
            <w:tcW w:w="1514" w:type="dxa"/>
          </w:tcPr>
          <w:p w:rsidR="008A2807" w:rsidRPr="00690E33" w:rsidRDefault="008A2807" w:rsidP="000F3B42">
            <w:pPr>
              <w:rPr>
                <w:rFonts w:ascii="Times New Roman" w:hAnsi="Times New Roman" w:cs="Times New Roman"/>
                <w:i/>
                <w:sz w:val="24"/>
                <w:szCs w:val="24"/>
              </w:rPr>
            </w:pPr>
          </w:p>
        </w:tc>
      </w:tr>
      <w:tr w:rsidR="000F3B42" w:rsidRPr="00690E33" w:rsidTr="00690E33">
        <w:tc>
          <w:tcPr>
            <w:tcW w:w="1389" w:type="dxa"/>
          </w:tcPr>
          <w:p w:rsidR="000F3B42" w:rsidRPr="00690E33" w:rsidRDefault="00DE5C3F" w:rsidP="000F3B42">
            <w:pPr>
              <w:rPr>
                <w:rFonts w:ascii="Times New Roman" w:hAnsi="Times New Roman" w:cs="Times New Roman"/>
                <w:sz w:val="24"/>
                <w:szCs w:val="24"/>
              </w:rPr>
            </w:pPr>
            <w:r w:rsidRPr="00690E33">
              <w:rPr>
                <w:rFonts w:ascii="Times New Roman" w:hAnsi="Times New Roman" w:cs="Times New Roman"/>
                <w:sz w:val="24"/>
                <w:szCs w:val="24"/>
              </w:rPr>
              <w:t>3/13/18</w:t>
            </w:r>
            <w:r w:rsidR="000F3B42" w:rsidRPr="00690E33">
              <w:rPr>
                <w:rFonts w:ascii="Times New Roman" w:hAnsi="Times New Roman" w:cs="Times New Roman"/>
                <w:sz w:val="24"/>
                <w:szCs w:val="24"/>
              </w:rPr>
              <w:t xml:space="preserve"> (Dr. </w:t>
            </w:r>
            <w:r w:rsidRPr="00690E33">
              <w:rPr>
                <w:rFonts w:ascii="Times New Roman" w:hAnsi="Times New Roman" w:cs="Times New Roman"/>
                <w:sz w:val="24"/>
                <w:szCs w:val="24"/>
              </w:rPr>
              <w:t>James Esch</w:t>
            </w:r>
            <w:r w:rsidR="000F3B42" w:rsidRPr="00690E33">
              <w:rPr>
                <w:rFonts w:ascii="Times New Roman" w:hAnsi="Times New Roman" w:cs="Times New Roman"/>
                <w:sz w:val="24"/>
                <w:szCs w:val="24"/>
              </w:rPr>
              <w:t>)</w:t>
            </w:r>
          </w:p>
        </w:tc>
        <w:tc>
          <w:tcPr>
            <w:tcW w:w="6447" w:type="dxa"/>
          </w:tcPr>
          <w:p w:rsidR="000F3B42" w:rsidRPr="00690E33" w:rsidRDefault="00DE5C3F" w:rsidP="000F3B42">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 xml:space="preserve">JP ... this is good discussion. Some surgeons have more problems w SCA than others. Is this patient selection or surgical skill or some other factors... </w:t>
            </w:r>
          </w:p>
        </w:tc>
        <w:tc>
          <w:tcPr>
            <w:tcW w:w="1514" w:type="dxa"/>
          </w:tcPr>
          <w:p w:rsidR="000F3B42" w:rsidRPr="00690E33" w:rsidRDefault="000F3B42" w:rsidP="000F3B42">
            <w:pPr>
              <w:rPr>
                <w:rFonts w:ascii="Times New Roman" w:hAnsi="Times New Roman" w:cs="Times New Roman"/>
                <w:i/>
                <w:sz w:val="24"/>
                <w:szCs w:val="24"/>
              </w:rPr>
            </w:pPr>
          </w:p>
        </w:tc>
      </w:tr>
      <w:tr w:rsidR="000F3B42" w:rsidRPr="00690E33" w:rsidTr="00690E33">
        <w:tc>
          <w:tcPr>
            <w:tcW w:w="1389" w:type="dxa"/>
          </w:tcPr>
          <w:p w:rsidR="000F3B42" w:rsidRPr="00690E33" w:rsidRDefault="00DE5C3F" w:rsidP="000F3B42">
            <w:pPr>
              <w:rPr>
                <w:rFonts w:ascii="Times New Roman" w:hAnsi="Times New Roman" w:cs="Times New Roman"/>
                <w:i/>
                <w:sz w:val="24"/>
                <w:szCs w:val="24"/>
              </w:rPr>
            </w:pPr>
            <w:r w:rsidRPr="00690E33">
              <w:rPr>
                <w:rFonts w:ascii="Times New Roman" w:hAnsi="Times New Roman" w:cs="Times New Roman"/>
                <w:i/>
                <w:sz w:val="24"/>
                <w:szCs w:val="24"/>
              </w:rPr>
              <w:t>3/13/18</w:t>
            </w:r>
            <w:r w:rsidR="000F3B42" w:rsidRPr="00690E33">
              <w:rPr>
                <w:rFonts w:ascii="Times New Roman" w:hAnsi="Times New Roman" w:cs="Times New Roman"/>
                <w:i/>
                <w:sz w:val="24"/>
                <w:szCs w:val="24"/>
              </w:rPr>
              <w:t xml:space="preserve"> (Dr. Jon Warner)</w:t>
            </w:r>
          </w:p>
        </w:tc>
        <w:tc>
          <w:tcPr>
            <w:tcW w:w="6447" w:type="dxa"/>
          </w:tcPr>
          <w:p w:rsidR="000F3B42" w:rsidRPr="00690E33" w:rsidRDefault="00DE5C3F" w:rsidP="00DE5C3F">
            <w:pPr>
              <w:rPr>
                <w:rFonts w:ascii="Times New Roman" w:hAnsi="Times New Roman" w:cs="Times New Roman"/>
                <w:i/>
                <w:sz w:val="24"/>
                <w:szCs w:val="24"/>
              </w:rPr>
            </w:pPr>
            <w:r w:rsidRPr="00690E33">
              <w:rPr>
                <w:rFonts w:ascii="Times New Roman" w:hAnsi="Times New Roman" w:cs="Times New Roman"/>
                <w:i/>
                <w:sz w:val="24"/>
                <w:szCs w:val="24"/>
              </w:rPr>
              <w:t>Hi Jim: The purpose of this and other discussions is to stimulate interest and keep an open mind. We plan to present all comments on such topics and then revisit going forward. Most likely best format would be facebook for CSS and Joe Eichenger and Joaquin and others may work on this. Additionally, we have had very useful input on crowd-sourcing opinions for difficult cases as people seem to want to contribute to the community and help.</w:t>
            </w:r>
          </w:p>
        </w:tc>
        <w:tc>
          <w:tcPr>
            <w:tcW w:w="1514" w:type="dxa"/>
          </w:tcPr>
          <w:p w:rsidR="000F3B42" w:rsidRPr="00690E33" w:rsidRDefault="000F3B42" w:rsidP="000F3B42">
            <w:pPr>
              <w:rPr>
                <w:rFonts w:ascii="Times New Roman" w:hAnsi="Times New Roman" w:cs="Times New Roman"/>
                <w:sz w:val="24"/>
                <w:szCs w:val="24"/>
              </w:rPr>
            </w:pPr>
          </w:p>
        </w:tc>
      </w:tr>
      <w:tr w:rsidR="000F3B42" w:rsidRPr="00690E33" w:rsidTr="00690E33">
        <w:tc>
          <w:tcPr>
            <w:tcW w:w="1389" w:type="dxa"/>
          </w:tcPr>
          <w:p w:rsidR="008A2807" w:rsidRPr="00690E33" w:rsidRDefault="00DE5C3F" w:rsidP="000F3B42">
            <w:pPr>
              <w:rPr>
                <w:rFonts w:ascii="Times New Roman" w:hAnsi="Times New Roman" w:cs="Times New Roman"/>
                <w:sz w:val="24"/>
                <w:szCs w:val="24"/>
              </w:rPr>
            </w:pPr>
            <w:r w:rsidRPr="00690E33">
              <w:rPr>
                <w:rFonts w:ascii="Times New Roman" w:hAnsi="Times New Roman" w:cs="Times New Roman"/>
                <w:sz w:val="24"/>
                <w:szCs w:val="24"/>
              </w:rPr>
              <w:t>3/13/18</w:t>
            </w:r>
            <w:r w:rsidR="008A2807" w:rsidRPr="00690E33">
              <w:rPr>
                <w:rFonts w:ascii="Times New Roman" w:hAnsi="Times New Roman" w:cs="Times New Roman"/>
                <w:sz w:val="24"/>
                <w:szCs w:val="24"/>
              </w:rPr>
              <w:t xml:space="preserve"> (</w:t>
            </w:r>
            <w:r w:rsidRPr="00690E33">
              <w:rPr>
                <w:rFonts w:ascii="Times New Roman" w:hAnsi="Times New Roman" w:cs="Times New Roman"/>
                <w:sz w:val="24"/>
                <w:szCs w:val="24"/>
              </w:rPr>
              <w:t>Dr. John Macy)</w:t>
            </w:r>
          </w:p>
        </w:tc>
        <w:tc>
          <w:tcPr>
            <w:tcW w:w="6447" w:type="dxa"/>
          </w:tcPr>
          <w:p w:rsidR="00DE5C3F" w:rsidRDefault="00DE5C3F" w:rsidP="00DE5C3F">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Interesting. I've had some very good results over the last two yrs with about 15 SCR patients, no “failures” yet…... </w:t>
            </w:r>
          </w:p>
          <w:p w:rsidR="00690E33" w:rsidRPr="00690E33" w:rsidRDefault="00690E33" w:rsidP="00DE5C3F">
            <w:pPr>
              <w:rPr>
                <w:rFonts w:ascii="Times New Roman" w:eastAsia="Times New Roman" w:hAnsi="Times New Roman" w:cs="Times New Roman"/>
                <w:sz w:val="24"/>
                <w:szCs w:val="24"/>
              </w:rPr>
            </w:pPr>
          </w:p>
          <w:p w:rsidR="00DE5C3F" w:rsidRPr="00690E33" w:rsidRDefault="00DE5C3F" w:rsidP="00DE5C3F">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Two comments/questions: </w:t>
            </w:r>
          </w:p>
          <w:p w:rsidR="00DE5C3F" w:rsidRPr="00690E33" w:rsidRDefault="00DE5C3F" w:rsidP="00DE5C3F">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 xml:space="preserve">I think graft thickness is paramount. When I first started doing this with dermal allograft, all I could get was the Conexa 1-1.5mm grafts, so I doubled them over, sewed around the edge </w:t>
            </w:r>
            <w:r w:rsidRPr="00690E33">
              <w:rPr>
                <w:rFonts w:ascii="Times New Roman" w:eastAsia="Times New Roman" w:hAnsi="Times New Roman" w:cs="Times New Roman"/>
                <w:sz w:val="24"/>
                <w:szCs w:val="24"/>
              </w:rPr>
              <w:lastRenderedPageBreak/>
              <w:t>with a 2-0 Fiberwire, and got my 3mm graft. Painful (for me) but worked well. Now I use the Mitek thicker 3mm dermal grafts and just recently got the  Arthrex Arthroflex  thicker graft approved. Not sure why different grafts took longer to get approved, other than cost differential (which is nil). Stryker and others now have these “thicker” grafts. Wondering what others are using??</w:t>
            </w:r>
          </w:p>
          <w:p w:rsidR="00DE5C3F" w:rsidRPr="00690E33" w:rsidRDefault="00DE5C3F" w:rsidP="00DE5C3F">
            <w:pPr>
              <w:rPr>
                <w:rFonts w:ascii="Times New Roman" w:eastAsia="Times New Roman" w:hAnsi="Times New Roman" w:cs="Times New Roman"/>
                <w:sz w:val="24"/>
                <w:szCs w:val="24"/>
              </w:rPr>
            </w:pPr>
          </w:p>
          <w:p w:rsidR="00DE5C3F" w:rsidRPr="00690E33" w:rsidRDefault="00DE5C3F" w:rsidP="00DE5C3F">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Also, I incorporate the free edge of the remaining RTC up and over the graft and sew it over the edge of the graft as much as possible (using the already placed medial anchors). I can usually cover the medial and posterior 1/3 of the graft (different than just putting few stitches in the posterior edge). Is this a good idea?? Maybe increases blood supply to graft and helps restore force couples?</w:t>
            </w:r>
          </w:p>
          <w:p w:rsidR="00DE5C3F" w:rsidRPr="00690E33" w:rsidRDefault="00DE5C3F" w:rsidP="00DE5C3F">
            <w:pPr>
              <w:rPr>
                <w:rFonts w:ascii="Times New Roman" w:eastAsia="Times New Roman" w:hAnsi="Times New Roman" w:cs="Times New Roman"/>
                <w:sz w:val="24"/>
                <w:szCs w:val="24"/>
              </w:rPr>
            </w:pPr>
          </w:p>
          <w:p w:rsidR="00DE5C3F" w:rsidRPr="00690E33" w:rsidRDefault="00DE5C3F" w:rsidP="00DE5C3F">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I have not  done this procedure if there is greater than grade 2-3 diffuse degenerative changes.</w:t>
            </w:r>
          </w:p>
          <w:p w:rsidR="00DE5C3F" w:rsidRPr="00690E33" w:rsidRDefault="00DE5C3F" w:rsidP="00DE5C3F">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Wondering why MGH experience has 35% failure rate?? Patient selection?? Revisions?? Will be important to understand this.</w:t>
            </w:r>
          </w:p>
          <w:p w:rsidR="00DE5C3F" w:rsidRPr="00690E33" w:rsidRDefault="00DE5C3F" w:rsidP="00DE5C3F">
            <w:pPr>
              <w:rPr>
                <w:rFonts w:ascii="Times New Roman" w:eastAsia="Times New Roman" w:hAnsi="Times New Roman" w:cs="Times New Roman"/>
                <w:sz w:val="24"/>
                <w:szCs w:val="24"/>
              </w:rPr>
            </w:pPr>
          </w:p>
          <w:p w:rsidR="008A2807" w:rsidRPr="00690E33" w:rsidRDefault="00DE5C3F" w:rsidP="00DE5C3F">
            <w:pPr>
              <w:rPr>
                <w:rFonts w:ascii="Times New Roman" w:eastAsia="Times New Roman" w:hAnsi="Times New Roman" w:cs="Times New Roman"/>
                <w:sz w:val="24"/>
                <w:szCs w:val="24"/>
              </w:rPr>
            </w:pPr>
            <w:r w:rsidRPr="00690E33">
              <w:rPr>
                <w:rFonts w:ascii="Times New Roman" w:eastAsia="Times New Roman" w:hAnsi="Times New Roman" w:cs="Times New Roman"/>
                <w:sz w:val="24"/>
                <w:szCs w:val="24"/>
              </w:rPr>
              <w:t>And would love Larry to tell me the cost-effectiveness of this procedure... </w:t>
            </w:r>
          </w:p>
        </w:tc>
        <w:tc>
          <w:tcPr>
            <w:tcW w:w="1514" w:type="dxa"/>
          </w:tcPr>
          <w:p w:rsidR="008A2807" w:rsidRPr="00690E33" w:rsidRDefault="008A2807" w:rsidP="000F3B42">
            <w:pPr>
              <w:rPr>
                <w:rFonts w:ascii="Times New Roman" w:hAnsi="Times New Roman" w:cs="Times New Roman"/>
                <w:sz w:val="24"/>
                <w:szCs w:val="24"/>
              </w:rPr>
            </w:pPr>
          </w:p>
        </w:tc>
      </w:tr>
      <w:tr w:rsidR="000F3B42" w:rsidRPr="00690E33" w:rsidTr="00690E33">
        <w:tc>
          <w:tcPr>
            <w:tcW w:w="1389" w:type="dxa"/>
          </w:tcPr>
          <w:p w:rsidR="008A2807" w:rsidRPr="00690E33" w:rsidRDefault="00DE5C3F" w:rsidP="000F3B42">
            <w:pPr>
              <w:rPr>
                <w:rFonts w:ascii="Times New Roman" w:hAnsi="Times New Roman" w:cs="Times New Roman"/>
                <w:i/>
                <w:sz w:val="24"/>
                <w:szCs w:val="24"/>
              </w:rPr>
            </w:pPr>
            <w:r w:rsidRPr="00690E33">
              <w:rPr>
                <w:rFonts w:ascii="Times New Roman" w:hAnsi="Times New Roman" w:cs="Times New Roman"/>
                <w:i/>
                <w:sz w:val="24"/>
                <w:szCs w:val="24"/>
              </w:rPr>
              <w:t>3/13/18</w:t>
            </w:r>
            <w:r w:rsidR="008A2807" w:rsidRPr="00690E33">
              <w:rPr>
                <w:rFonts w:ascii="Times New Roman" w:hAnsi="Times New Roman" w:cs="Times New Roman"/>
                <w:i/>
                <w:sz w:val="24"/>
                <w:szCs w:val="24"/>
              </w:rPr>
              <w:t xml:space="preserve"> (Dr. </w:t>
            </w:r>
            <w:r w:rsidRPr="00690E33">
              <w:rPr>
                <w:rFonts w:ascii="Times New Roman" w:hAnsi="Times New Roman" w:cs="Times New Roman"/>
                <w:i/>
                <w:sz w:val="24"/>
                <w:szCs w:val="24"/>
              </w:rPr>
              <w:t>Ruth Delaney</w:t>
            </w:r>
            <w:r w:rsidR="008A2807" w:rsidRPr="00690E33">
              <w:rPr>
                <w:rFonts w:ascii="Times New Roman" w:hAnsi="Times New Roman" w:cs="Times New Roman"/>
                <w:i/>
                <w:sz w:val="24"/>
                <w:szCs w:val="24"/>
              </w:rPr>
              <w:t>)</w:t>
            </w:r>
          </w:p>
        </w:tc>
        <w:tc>
          <w:tcPr>
            <w:tcW w:w="6447" w:type="dxa"/>
          </w:tcPr>
          <w:p w:rsidR="00DE5C3F" w:rsidRPr="00690E33" w:rsidRDefault="00DE5C3F" w:rsidP="00DE5C3F">
            <w:pPr>
              <w:rPr>
                <w:rFonts w:ascii="Times New Roman" w:hAnsi="Times New Roman" w:cs="Times New Roman"/>
                <w:i/>
                <w:sz w:val="24"/>
                <w:szCs w:val="24"/>
              </w:rPr>
            </w:pPr>
            <w:r w:rsidRPr="00690E33">
              <w:rPr>
                <w:rFonts w:ascii="Times New Roman" w:hAnsi="Times New Roman" w:cs="Times New Roman"/>
                <w:i/>
                <w:sz w:val="24"/>
                <w:szCs w:val="24"/>
              </w:rPr>
              <w:t>Over here we have only had access to the porcine dermal graft, DX Matrix, which we have to double over. The reasons we don't have human allograft/Arthroflex were initially regulatory, and then cost. Duncan Tennant from London showed me how he has been using Dermabond instead of stitching the two layers of the doubled over graft together and that has been working well (off label use of the skin glue). It will be interesting to see how the results of porcine dermal xenograft compares to human dermal allograft. </w:t>
            </w:r>
          </w:p>
          <w:p w:rsidR="00DE5C3F" w:rsidRPr="00690E33" w:rsidRDefault="00DE5C3F" w:rsidP="00DE5C3F">
            <w:pPr>
              <w:rPr>
                <w:rFonts w:ascii="Times New Roman" w:hAnsi="Times New Roman" w:cs="Times New Roman"/>
                <w:i/>
                <w:sz w:val="24"/>
                <w:szCs w:val="24"/>
              </w:rPr>
            </w:pPr>
          </w:p>
          <w:p w:rsidR="00DE5C3F" w:rsidRPr="00690E33" w:rsidRDefault="00DE5C3F" w:rsidP="00DE5C3F">
            <w:pPr>
              <w:rPr>
                <w:rFonts w:ascii="Times New Roman" w:hAnsi="Times New Roman" w:cs="Times New Roman"/>
                <w:i/>
                <w:sz w:val="24"/>
                <w:szCs w:val="24"/>
              </w:rPr>
            </w:pPr>
            <w:r w:rsidRPr="00690E33">
              <w:rPr>
                <w:rFonts w:ascii="Times New Roman" w:hAnsi="Times New Roman" w:cs="Times New Roman"/>
                <w:i/>
                <w:sz w:val="24"/>
                <w:szCs w:val="24"/>
              </w:rPr>
              <w:t>I agree about incorporating any remaining cuff medially into the reconstruction when possible - it's technically more challenging than when there is nothing there to use, but it seems to add more compression to the graft down onto the glenoid when the sutures from those glenoid anchors are passed through the cuff after graft passage. Maybe helps biologically too. Just anecdotal thoughts at this point...</w:t>
            </w:r>
          </w:p>
          <w:p w:rsidR="00DE5C3F" w:rsidRPr="00690E33" w:rsidRDefault="00DE5C3F" w:rsidP="00DE5C3F">
            <w:pPr>
              <w:rPr>
                <w:rFonts w:ascii="Times New Roman" w:hAnsi="Times New Roman" w:cs="Times New Roman"/>
                <w:i/>
                <w:sz w:val="24"/>
                <w:szCs w:val="24"/>
              </w:rPr>
            </w:pPr>
          </w:p>
          <w:p w:rsidR="008A2807" w:rsidRPr="00690E33" w:rsidRDefault="00DE5C3F" w:rsidP="00DE5C3F">
            <w:pPr>
              <w:rPr>
                <w:rFonts w:ascii="Times New Roman" w:hAnsi="Times New Roman" w:cs="Times New Roman"/>
                <w:i/>
                <w:sz w:val="24"/>
                <w:szCs w:val="24"/>
              </w:rPr>
            </w:pPr>
            <w:r w:rsidRPr="00690E33">
              <w:rPr>
                <w:rFonts w:ascii="Times New Roman" w:hAnsi="Times New Roman" w:cs="Times New Roman"/>
                <w:i/>
                <w:sz w:val="24"/>
                <w:szCs w:val="24"/>
              </w:rPr>
              <w:t xml:space="preserve">I also don't do SCR if greater than grade 2 diffuse changes - I have gone in on two patients planning to do it but the joint looked worse than on imaging so I bailed and just did a debridement, suprascapular nerve release, biceps tenotomy etc. </w:t>
            </w:r>
            <w:r w:rsidRPr="00690E33">
              <w:rPr>
                <w:rFonts w:ascii="Times New Roman" w:hAnsi="Times New Roman" w:cs="Times New Roman"/>
                <w:i/>
                <w:sz w:val="24"/>
                <w:szCs w:val="24"/>
              </w:rPr>
              <w:lastRenderedPageBreak/>
              <w:t>Both were in their 60s and can have a reverse if/when needed. Tougher decision in younger patients.</w:t>
            </w:r>
          </w:p>
        </w:tc>
        <w:tc>
          <w:tcPr>
            <w:tcW w:w="1514" w:type="dxa"/>
          </w:tcPr>
          <w:p w:rsidR="008A2807" w:rsidRPr="00690E33" w:rsidRDefault="008A2807" w:rsidP="000F3B42">
            <w:pPr>
              <w:rPr>
                <w:rFonts w:ascii="Times New Roman" w:hAnsi="Times New Roman" w:cs="Times New Roman"/>
                <w:sz w:val="24"/>
                <w:szCs w:val="24"/>
              </w:rPr>
            </w:pPr>
          </w:p>
        </w:tc>
      </w:tr>
      <w:tr w:rsidR="000F3B42" w:rsidRPr="00690E33" w:rsidTr="00690E33">
        <w:tc>
          <w:tcPr>
            <w:tcW w:w="1389" w:type="dxa"/>
          </w:tcPr>
          <w:p w:rsidR="008A2807" w:rsidRPr="00690E33" w:rsidRDefault="00DE5C3F" w:rsidP="000F3B42">
            <w:pPr>
              <w:rPr>
                <w:rFonts w:ascii="Times New Roman" w:hAnsi="Times New Roman" w:cs="Times New Roman"/>
                <w:sz w:val="24"/>
                <w:szCs w:val="24"/>
              </w:rPr>
            </w:pPr>
            <w:r w:rsidRPr="00690E33">
              <w:rPr>
                <w:rFonts w:ascii="Times New Roman" w:hAnsi="Times New Roman" w:cs="Times New Roman"/>
                <w:sz w:val="24"/>
                <w:szCs w:val="24"/>
              </w:rPr>
              <w:t>3/13/18</w:t>
            </w:r>
            <w:r w:rsidR="008A2807" w:rsidRPr="00690E33">
              <w:rPr>
                <w:rFonts w:ascii="Times New Roman" w:hAnsi="Times New Roman" w:cs="Times New Roman"/>
                <w:sz w:val="24"/>
                <w:szCs w:val="24"/>
              </w:rPr>
              <w:t xml:space="preserve"> (Dr. </w:t>
            </w:r>
            <w:r w:rsidRPr="00690E33">
              <w:rPr>
                <w:rFonts w:ascii="Times New Roman" w:hAnsi="Times New Roman" w:cs="Times New Roman"/>
                <w:sz w:val="24"/>
                <w:szCs w:val="24"/>
              </w:rPr>
              <w:t>Peter Millett</w:t>
            </w:r>
            <w:r w:rsidR="008A2807" w:rsidRPr="00690E33">
              <w:rPr>
                <w:rFonts w:ascii="Times New Roman" w:hAnsi="Times New Roman" w:cs="Times New Roman"/>
                <w:sz w:val="24"/>
                <w:szCs w:val="24"/>
              </w:rPr>
              <w:t>)</w:t>
            </w:r>
          </w:p>
        </w:tc>
        <w:tc>
          <w:tcPr>
            <w:tcW w:w="6447" w:type="dxa"/>
          </w:tcPr>
          <w:p w:rsidR="00DE5C3F" w:rsidRPr="00690E33" w:rsidRDefault="00DE5C3F" w:rsidP="00DE5C3F">
            <w:pPr>
              <w:pStyle w:val="PlainText"/>
              <w:rPr>
                <w:rFonts w:ascii="Times New Roman" w:hAnsi="Times New Roman" w:cs="Times New Roman"/>
                <w:sz w:val="24"/>
                <w:szCs w:val="24"/>
              </w:rPr>
            </w:pPr>
            <w:r w:rsidRPr="00690E33">
              <w:rPr>
                <w:rFonts w:ascii="Times New Roman" w:hAnsi="Times New Roman" w:cs="Times New Roman"/>
                <w:sz w:val="24"/>
                <w:szCs w:val="24"/>
              </w:rPr>
              <w:t>I know there was a debate on this topic recently. Here is some data we presented at AANA comparing SCR and LDTT. I now pretty much do mostly SCR instead of LDTT.</w:t>
            </w:r>
          </w:p>
          <w:p w:rsidR="00DE5C3F" w:rsidRPr="00690E33" w:rsidRDefault="00DE5C3F" w:rsidP="00DE5C3F">
            <w:pPr>
              <w:pStyle w:val="PlainText"/>
              <w:rPr>
                <w:rFonts w:ascii="Times New Roman" w:hAnsi="Times New Roman" w:cs="Times New Roman"/>
                <w:sz w:val="24"/>
                <w:szCs w:val="24"/>
              </w:rPr>
            </w:pPr>
          </w:p>
          <w:p w:rsidR="00DE5C3F" w:rsidRPr="00690E33" w:rsidRDefault="00DE5C3F" w:rsidP="00DE5C3F">
            <w:pPr>
              <w:pStyle w:val="PlainText"/>
              <w:rPr>
                <w:rFonts w:ascii="Times New Roman" w:hAnsi="Times New Roman" w:cs="Times New Roman"/>
                <w:sz w:val="24"/>
                <w:szCs w:val="24"/>
              </w:rPr>
            </w:pPr>
            <w:r w:rsidRPr="00690E33">
              <w:rPr>
                <w:rFonts w:ascii="Times New Roman" w:hAnsi="Times New Roman" w:cs="Times New Roman"/>
                <w:sz w:val="24"/>
                <w:szCs w:val="24"/>
              </w:rPr>
              <w:t>SCR results have been very good. In about 50 cases, overall very satisfied. One revision for medial failure – re-repaired to glenoid and did well.</w:t>
            </w:r>
          </w:p>
          <w:p w:rsidR="00DE5C3F" w:rsidRPr="00690E33" w:rsidRDefault="00DE5C3F" w:rsidP="00DE5C3F">
            <w:pPr>
              <w:pStyle w:val="PlainText"/>
              <w:rPr>
                <w:rFonts w:ascii="Times New Roman" w:hAnsi="Times New Roman" w:cs="Times New Roman"/>
                <w:sz w:val="24"/>
                <w:szCs w:val="24"/>
              </w:rPr>
            </w:pPr>
          </w:p>
          <w:p w:rsidR="00DE5C3F" w:rsidRPr="00690E33" w:rsidRDefault="00DE5C3F" w:rsidP="00DE5C3F">
            <w:pPr>
              <w:pStyle w:val="PlainText"/>
              <w:rPr>
                <w:rFonts w:ascii="Times New Roman" w:hAnsi="Times New Roman" w:cs="Times New Roman"/>
                <w:sz w:val="24"/>
                <w:szCs w:val="24"/>
              </w:rPr>
            </w:pPr>
            <w:r w:rsidRPr="00690E33">
              <w:rPr>
                <w:rFonts w:ascii="Times New Roman" w:hAnsi="Times New Roman" w:cs="Times New Roman"/>
                <w:sz w:val="24"/>
                <w:szCs w:val="24"/>
              </w:rPr>
              <w:t>One revision for functional failure (inability to raise arm/still pseudoparalytic) and converted to RTSA. Graft was totally healed to both glenoid and humerus. Doing biomechanics and histology testing on the retrieved specimen now.</w:t>
            </w:r>
          </w:p>
          <w:p w:rsidR="00DE5C3F" w:rsidRPr="00690E33" w:rsidRDefault="00DE5C3F" w:rsidP="00DE5C3F">
            <w:pPr>
              <w:pStyle w:val="PlainText"/>
              <w:rPr>
                <w:rFonts w:ascii="Times New Roman" w:hAnsi="Times New Roman" w:cs="Times New Roman"/>
                <w:sz w:val="24"/>
                <w:szCs w:val="24"/>
              </w:rPr>
            </w:pPr>
          </w:p>
          <w:p w:rsidR="008A2807" w:rsidRPr="00690E33" w:rsidRDefault="00DE5C3F" w:rsidP="00690E33">
            <w:pPr>
              <w:pStyle w:val="PlainText"/>
              <w:rPr>
                <w:rFonts w:ascii="Times New Roman" w:hAnsi="Times New Roman" w:cs="Times New Roman"/>
                <w:sz w:val="24"/>
                <w:szCs w:val="24"/>
              </w:rPr>
            </w:pPr>
            <w:r w:rsidRPr="00690E33">
              <w:rPr>
                <w:rFonts w:ascii="Times New Roman" w:hAnsi="Times New Roman" w:cs="Times New Roman"/>
                <w:sz w:val="24"/>
                <w:szCs w:val="24"/>
              </w:rPr>
              <w:t>3 anchors on glenoid is helpful for most larger tears. Have published some biomechanics of this in AJSM.</w:t>
            </w:r>
          </w:p>
        </w:tc>
        <w:tc>
          <w:tcPr>
            <w:tcW w:w="1514" w:type="dxa"/>
          </w:tcPr>
          <w:p w:rsidR="008A2807" w:rsidRPr="00690E33" w:rsidRDefault="00DE5C3F" w:rsidP="000F3B42">
            <w:pPr>
              <w:rPr>
                <w:rFonts w:ascii="Times New Roman" w:hAnsi="Times New Roman" w:cs="Times New Roman"/>
                <w:sz w:val="24"/>
                <w:szCs w:val="24"/>
              </w:rPr>
            </w:pPr>
            <w:r w:rsidRPr="00690E33">
              <w:rPr>
                <w:rFonts w:ascii="Times New Roman" w:hAnsi="Times New Roman" w:cs="Times New Roman"/>
                <w:sz w:val="24"/>
                <w:szCs w:val="24"/>
              </w:rPr>
              <w:t>AANA Moderator SCRvsLDT</w:t>
            </w:r>
          </w:p>
        </w:tc>
      </w:tr>
      <w:tr w:rsidR="000F3B42" w:rsidRPr="00690E33" w:rsidTr="00690E33">
        <w:tc>
          <w:tcPr>
            <w:tcW w:w="1389" w:type="dxa"/>
          </w:tcPr>
          <w:p w:rsidR="008A2807" w:rsidRPr="00690E33" w:rsidRDefault="008A2807" w:rsidP="000F3B42">
            <w:pPr>
              <w:rPr>
                <w:rFonts w:ascii="Times New Roman" w:hAnsi="Times New Roman" w:cs="Times New Roman"/>
                <w:i/>
                <w:sz w:val="24"/>
                <w:szCs w:val="24"/>
              </w:rPr>
            </w:pPr>
            <w:r w:rsidRPr="00690E33">
              <w:rPr>
                <w:rFonts w:ascii="Times New Roman" w:hAnsi="Times New Roman" w:cs="Times New Roman"/>
                <w:sz w:val="24"/>
                <w:szCs w:val="24"/>
              </w:rPr>
              <w:t xml:space="preserve"> </w:t>
            </w:r>
            <w:r w:rsidR="00690E33" w:rsidRPr="00690E33">
              <w:rPr>
                <w:rFonts w:ascii="Times New Roman" w:hAnsi="Times New Roman" w:cs="Times New Roman"/>
                <w:i/>
                <w:sz w:val="24"/>
                <w:szCs w:val="24"/>
              </w:rPr>
              <w:t>3/15/18 (Dr. Jon Warner)</w:t>
            </w:r>
          </w:p>
        </w:tc>
        <w:tc>
          <w:tcPr>
            <w:tcW w:w="6447" w:type="dxa"/>
          </w:tcPr>
          <w:p w:rsidR="00690E33" w:rsidRPr="00690E33" w:rsidRDefault="00690E33" w:rsidP="00690E33">
            <w:pPr>
              <w:pStyle w:val="PlainText"/>
              <w:rPr>
                <w:rFonts w:ascii="Times New Roman" w:hAnsi="Times New Roman" w:cs="Times New Roman"/>
                <w:i/>
                <w:sz w:val="24"/>
                <w:szCs w:val="24"/>
              </w:rPr>
            </w:pPr>
            <w:r w:rsidRPr="00690E33">
              <w:rPr>
                <w:rFonts w:ascii="Times New Roman" w:hAnsi="Times New Roman" w:cs="Times New Roman"/>
                <w:i/>
                <w:sz w:val="24"/>
                <w:szCs w:val="24"/>
              </w:rPr>
              <w:t>Peter: Thanks for including your excellent paper. I've taken the liberty to comment throughout the paper and point out the methodological deficiencies. This is not to be critical but to draw attention to the high purpose of a multicenter study which I think Codman Shoulder Society could do. I am sending this to all C.S.S. members as perhaps someone wants to take this on.</w:t>
            </w:r>
          </w:p>
          <w:p w:rsidR="00690E33" w:rsidRPr="00690E33" w:rsidRDefault="00690E33" w:rsidP="00690E33">
            <w:pPr>
              <w:pStyle w:val="PlainText"/>
              <w:rPr>
                <w:rFonts w:ascii="Times New Roman" w:hAnsi="Times New Roman" w:cs="Times New Roman"/>
                <w:i/>
                <w:sz w:val="24"/>
                <w:szCs w:val="24"/>
              </w:rPr>
            </w:pPr>
          </w:p>
          <w:p w:rsidR="008A2807" w:rsidRPr="00690E33" w:rsidRDefault="00690E33" w:rsidP="00690E33">
            <w:pPr>
              <w:pStyle w:val="PlainText"/>
              <w:rPr>
                <w:rFonts w:ascii="Times New Roman" w:hAnsi="Times New Roman" w:cs="Times New Roman"/>
                <w:sz w:val="24"/>
                <w:szCs w:val="24"/>
              </w:rPr>
            </w:pPr>
            <w:r w:rsidRPr="00690E33">
              <w:rPr>
                <w:rFonts w:ascii="Times New Roman" w:hAnsi="Times New Roman" w:cs="Times New Roman"/>
                <w:i/>
                <w:sz w:val="24"/>
                <w:szCs w:val="24"/>
              </w:rPr>
              <w:t>Keep up the good work</w:t>
            </w:r>
          </w:p>
        </w:tc>
        <w:tc>
          <w:tcPr>
            <w:tcW w:w="1514" w:type="dxa"/>
          </w:tcPr>
          <w:p w:rsidR="008A2807" w:rsidRPr="00690E33" w:rsidRDefault="00690E33" w:rsidP="000F3B42">
            <w:pPr>
              <w:rPr>
                <w:rFonts w:ascii="Times New Roman" w:hAnsi="Times New Roman" w:cs="Times New Roman"/>
                <w:sz w:val="24"/>
                <w:szCs w:val="24"/>
              </w:rPr>
            </w:pPr>
            <w:r w:rsidRPr="00690E33">
              <w:rPr>
                <w:rFonts w:ascii="Times New Roman" w:hAnsi="Times New Roman" w:cs="Times New Roman"/>
                <w:sz w:val="24"/>
                <w:szCs w:val="24"/>
              </w:rPr>
              <w:t>AANA Moderator SCRvsLDT +JPW comments</w:t>
            </w:r>
          </w:p>
        </w:tc>
      </w:tr>
      <w:tr w:rsidR="000F3B42" w:rsidRPr="00690E33" w:rsidTr="00690E33">
        <w:tc>
          <w:tcPr>
            <w:tcW w:w="1389" w:type="dxa"/>
          </w:tcPr>
          <w:p w:rsidR="008A2807" w:rsidRPr="00690E33" w:rsidRDefault="00690E33" w:rsidP="000F3B42">
            <w:pPr>
              <w:rPr>
                <w:rFonts w:ascii="Times New Roman" w:hAnsi="Times New Roman" w:cs="Times New Roman"/>
                <w:sz w:val="24"/>
                <w:szCs w:val="24"/>
              </w:rPr>
            </w:pPr>
            <w:r w:rsidRPr="00690E33">
              <w:rPr>
                <w:rFonts w:ascii="Times New Roman" w:hAnsi="Times New Roman" w:cs="Times New Roman"/>
                <w:sz w:val="24"/>
                <w:szCs w:val="24"/>
              </w:rPr>
              <w:t>3/15/18 (Dr. Larry Higgins)</w:t>
            </w:r>
          </w:p>
        </w:tc>
        <w:tc>
          <w:tcPr>
            <w:tcW w:w="6447" w:type="dxa"/>
          </w:tcPr>
          <w:p w:rsidR="00690E33" w:rsidRPr="00690E33" w:rsidRDefault="00690E33" w:rsidP="00690E33">
            <w:pPr>
              <w:pStyle w:val="NormalWeb"/>
              <w:rPr>
                <w:color w:val="000000"/>
              </w:rPr>
            </w:pPr>
            <w:r w:rsidRPr="00690E33">
              <w:rPr>
                <w:color w:val="000000"/>
              </w:rPr>
              <w:t>Too early to tell what the cost effectiveness will be - although delaying surgery does have a benefit in younger patients.  </w:t>
            </w:r>
          </w:p>
          <w:p w:rsidR="00690E33" w:rsidRPr="00690E33" w:rsidRDefault="00690E33" w:rsidP="00690E33">
            <w:pPr>
              <w:pStyle w:val="NormalWeb"/>
              <w:rPr>
                <w:color w:val="000000"/>
              </w:rPr>
            </w:pPr>
          </w:p>
          <w:p w:rsidR="008A2807" w:rsidRPr="00690E33" w:rsidRDefault="00690E33" w:rsidP="00690E33">
            <w:pPr>
              <w:pStyle w:val="NormalWeb"/>
              <w:rPr>
                <w:color w:val="000000"/>
              </w:rPr>
            </w:pPr>
            <w:r w:rsidRPr="00690E33">
              <w:rPr>
                <w:color w:val="000000"/>
              </w:rPr>
              <w:t>I saw Matthew Ravenscroft use an internal brace over the top to load share for the largest tears.  Very slick...</w:t>
            </w:r>
          </w:p>
        </w:tc>
        <w:tc>
          <w:tcPr>
            <w:tcW w:w="1514" w:type="dxa"/>
          </w:tcPr>
          <w:p w:rsidR="008A2807" w:rsidRPr="00690E33" w:rsidRDefault="008A2807" w:rsidP="000F3B42">
            <w:pPr>
              <w:rPr>
                <w:rFonts w:ascii="Times New Roman" w:hAnsi="Times New Roman" w:cs="Times New Roman"/>
                <w:sz w:val="24"/>
                <w:szCs w:val="24"/>
              </w:rPr>
            </w:pPr>
          </w:p>
        </w:tc>
      </w:tr>
    </w:tbl>
    <w:p w:rsidR="008A2807" w:rsidRDefault="008A2807" w:rsidP="000F3B42">
      <w:pPr>
        <w:spacing w:line="240" w:lineRule="auto"/>
        <w:rPr>
          <w:rFonts w:ascii="Times New Roman" w:hAnsi="Times New Roman" w:cs="Times New Roman"/>
          <w:b/>
          <w:sz w:val="24"/>
          <w:szCs w:val="24"/>
        </w:rPr>
      </w:pPr>
    </w:p>
    <w:p w:rsidR="00DE5C3F" w:rsidRDefault="00DE5C3F" w:rsidP="000F3B4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hyperlink r:id="rId6" w:anchor="share-assetvideo-modal" w:history="1">
        <w:r w:rsidRPr="007E73AE">
          <w:rPr>
            <w:rStyle w:val="Hyperlink"/>
            <w:rFonts w:ascii="Times New Roman" w:hAnsi="Times New Roman" w:cs="Times New Roman"/>
            <w:sz w:val="24"/>
            <w:szCs w:val="24"/>
          </w:rPr>
          <w:t>https://www.arthrex.com/resources/presentation/xdRArhyLRkWbugFh4zwKmg/superior-capsular-reconstruction-scr-the-new-gold-standard-for-the-irreparable-cuff-tear-in-active-patients?utm_source=WH+WNSE+AAOS&amp;utm_medium=EMAIL&amp;utm_content=CPV+STEPHEN+S+BURKHART+MD+SUPERIOR+CAPSULAR+RECONSTRUCTION+SCR+THE+NEW+GOLD+STANDARD+FOR+THE+IRREPARABLE+CUFF+TEAR+IN+ACTIVE+PATIENTS+CASE+PRESENTATION+VIDEO+SHOULDER&amp;utm_campaign=WHATS+NEW+031218#share-assetvideo-modal</w:t>
        </w:r>
      </w:hyperlink>
      <w:r>
        <w:rPr>
          <w:rFonts w:ascii="Times New Roman" w:hAnsi="Times New Roman" w:cs="Times New Roman"/>
          <w:b/>
          <w:sz w:val="24"/>
          <w:szCs w:val="24"/>
        </w:rPr>
        <w:t xml:space="preserve"> </w:t>
      </w:r>
    </w:p>
    <w:p w:rsidR="004F71C5" w:rsidRDefault="004F71C5" w:rsidP="000F3B42">
      <w:pPr>
        <w:spacing w:line="240" w:lineRule="auto"/>
        <w:rPr>
          <w:rFonts w:ascii="Times New Roman" w:hAnsi="Times New Roman" w:cs="Times New Roman"/>
          <w:b/>
          <w:sz w:val="24"/>
          <w:szCs w:val="24"/>
        </w:rPr>
      </w:pPr>
    </w:p>
    <w:p w:rsidR="004F71C5" w:rsidRDefault="004F71C5" w:rsidP="000F3B42">
      <w:pPr>
        <w:spacing w:line="240" w:lineRule="auto"/>
        <w:rPr>
          <w:rFonts w:ascii="Times New Roman" w:hAnsi="Times New Roman" w:cs="Times New Roman"/>
          <w:b/>
          <w:sz w:val="24"/>
          <w:szCs w:val="24"/>
        </w:rPr>
      </w:pPr>
    </w:p>
    <w:p w:rsidR="004F71C5" w:rsidRDefault="004F71C5" w:rsidP="000F3B42">
      <w:pPr>
        <w:spacing w:line="240" w:lineRule="auto"/>
        <w:rPr>
          <w:rFonts w:ascii="Times New Roman" w:hAnsi="Times New Roman" w:cs="Times New Roman"/>
          <w:b/>
          <w:sz w:val="24"/>
          <w:szCs w:val="24"/>
        </w:rPr>
      </w:pPr>
    </w:p>
    <w:p w:rsidR="004F71C5" w:rsidRDefault="004F71C5" w:rsidP="000F3B42">
      <w:pPr>
        <w:spacing w:line="240" w:lineRule="auto"/>
        <w:rPr>
          <w:rFonts w:ascii="Times New Roman" w:hAnsi="Times New Roman" w:cs="Times New Roman"/>
          <w:b/>
          <w:sz w:val="24"/>
          <w:szCs w:val="24"/>
        </w:rPr>
      </w:pPr>
    </w:p>
    <w:p w:rsidR="004F71C5" w:rsidRDefault="004F71C5" w:rsidP="000F3B42">
      <w:pPr>
        <w:spacing w:line="240" w:lineRule="auto"/>
        <w:rPr>
          <w:rFonts w:ascii="Times New Roman" w:hAnsi="Times New Roman" w:cs="Times New Roman"/>
          <w:b/>
          <w:sz w:val="24"/>
          <w:szCs w:val="24"/>
        </w:rPr>
      </w:pPr>
    </w:p>
    <w:p w:rsidR="004F71C5" w:rsidRPr="003B15C1" w:rsidRDefault="004F71C5" w:rsidP="004F71C5">
      <w:pPr>
        <w:pStyle w:val="ListParagraph"/>
        <w:spacing w:line="480" w:lineRule="auto"/>
        <w:ind w:left="0"/>
        <w:jc w:val="center"/>
        <w:rPr>
          <w:rFonts w:ascii="Times New Roman" w:hAnsi="Times New Roman"/>
          <w:b/>
          <w:sz w:val="24"/>
          <w:szCs w:val="24"/>
        </w:rPr>
      </w:pPr>
      <w:r w:rsidRPr="003B15C1">
        <w:rPr>
          <w:rFonts w:ascii="Times New Roman" w:hAnsi="Times New Roman"/>
          <w:b/>
          <w:sz w:val="28"/>
          <w:szCs w:val="24"/>
        </w:rPr>
        <w:t>Arthroscopic Superior Capsule Reconstruction (SCR) vs. Latissimus Dorsi Transfer (LDT): A Comparison of Early Clinical Outcomes</w:t>
      </w:r>
    </w:p>
    <w:p w:rsidR="004F71C5" w:rsidRPr="003B15C1" w:rsidRDefault="004F71C5" w:rsidP="004F71C5">
      <w:pPr>
        <w:pStyle w:val="ListParagraph"/>
        <w:spacing w:line="480" w:lineRule="auto"/>
        <w:ind w:left="0"/>
        <w:jc w:val="center"/>
        <w:rPr>
          <w:rFonts w:ascii="Times New Roman" w:hAnsi="Times New Roman"/>
          <w:sz w:val="32"/>
          <w:szCs w:val="24"/>
        </w:rPr>
      </w:pPr>
    </w:p>
    <w:p w:rsidR="004F71C5" w:rsidRDefault="004F71C5" w:rsidP="004F71C5">
      <w:pPr>
        <w:spacing w:after="0" w:line="480" w:lineRule="auto"/>
        <w:jc w:val="center"/>
        <w:rPr>
          <w:rFonts w:ascii="Times New Roman" w:hAnsi="Times New Roman"/>
          <w:color w:val="1A1A1A"/>
          <w:sz w:val="24"/>
          <w:szCs w:val="20"/>
        </w:rPr>
      </w:pPr>
      <w:r>
        <w:rPr>
          <w:rFonts w:ascii="Times New Roman" w:hAnsi="Times New Roman"/>
          <w:color w:val="1A1A1A"/>
          <w:sz w:val="24"/>
          <w:szCs w:val="20"/>
        </w:rPr>
        <w:t>Jo</w:t>
      </w:r>
      <w:r w:rsidRPr="003B15C1">
        <w:rPr>
          <w:rFonts w:ascii="Times New Roman" w:hAnsi="Times New Roman"/>
          <w:color w:val="1A1A1A"/>
          <w:sz w:val="24"/>
          <w:szCs w:val="20"/>
        </w:rPr>
        <w:t xml:space="preserve">nathan </w:t>
      </w:r>
      <w:r>
        <w:rPr>
          <w:rFonts w:ascii="Times New Roman" w:hAnsi="Times New Roman"/>
          <w:color w:val="1A1A1A"/>
          <w:sz w:val="24"/>
          <w:szCs w:val="20"/>
        </w:rPr>
        <w:t xml:space="preserve">A. </w:t>
      </w:r>
      <w:r w:rsidRPr="003B15C1">
        <w:rPr>
          <w:rFonts w:ascii="Times New Roman" w:hAnsi="Times New Roman"/>
          <w:color w:val="1A1A1A"/>
          <w:sz w:val="24"/>
          <w:szCs w:val="20"/>
        </w:rPr>
        <w:t>Godin, MD</w:t>
      </w:r>
      <w:r>
        <w:rPr>
          <w:rFonts w:ascii="Times New Roman" w:hAnsi="Times New Roman"/>
          <w:color w:val="1A1A1A"/>
          <w:sz w:val="24"/>
          <w:szCs w:val="20"/>
        </w:rPr>
        <w:t>, MBA</w:t>
      </w:r>
      <w:r w:rsidRPr="003B15C1">
        <w:rPr>
          <w:rFonts w:ascii="Times New Roman" w:hAnsi="Times New Roman"/>
          <w:color w:val="1A1A1A"/>
          <w:sz w:val="24"/>
          <w:szCs w:val="20"/>
        </w:rPr>
        <w:t xml:space="preserve">, </w:t>
      </w:r>
      <w:r>
        <w:rPr>
          <w:rFonts w:ascii="Times New Roman" w:hAnsi="Times New Roman"/>
          <w:color w:val="1A1A1A"/>
          <w:sz w:val="24"/>
          <w:szCs w:val="20"/>
        </w:rPr>
        <w:t>J</w:t>
      </w:r>
      <w:r w:rsidRPr="003B15C1">
        <w:rPr>
          <w:rFonts w:ascii="Times New Roman" w:hAnsi="Times New Roman"/>
          <w:color w:val="1A1A1A"/>
          <w:sz w:val="24"/>
          <w:szCs w:val="20"/>
        </w:rPr>
        <w:t xml:space="preserve">onas Pogorzelski, MD, Marilee Horan, MPH, Erik Fritz, MD, Jan </w:t>
      </w:r>
      <w:r>
        <w:rPr>
          <w:rFonts w:ascii="Times New Roman" w:hAnsi="Times New Roman"/>
          <w:color w:val="1A1A1A"/>
          <w:sz w:val="24"/>
          <w:szCs w:val="20"/>
        </w:rPr>
        <w:t xml:space="preserve">Christoph </w:t>
      </w:r>
      <w:r w:rsidRPr="003B15C1">
        <w:rPr>
          <w:rFonts w:ascii="Times New Roman" w:hAnsi="Times New Roman"/>
          <w:color w:val="1A1A1A"/>
          <w:sz w:val="24"/>
          <w:szCs w:val="20"/>
        </w:rPr>
        <w:t>Katthagen, MD</w:t>
      </w:r>
      <w:r>
        <w:rPr>
          <w:rFonts w:ascii="Times New Roman" w:hAnsi="Times New Roman"/>
          <w:color w:val="1A1A1A"/>
          <w:sz w:val="24"/>
          <w:szCs w:val="20"/>
        </w:rPr>
        <w:t xml:space="preserve">, </w:t>
      </w:r>
      <w:r w:rsidRPr="003B15C1">
        <w:rPr>
          <w:rFonts w:ascii="Times New Roman" w:hAnsi="Times New Roman"/>
          <w:color w:val="1A1A1A"/>
          <w:sz w:val="24"/>
          <w:szCs w:val="20"/>
        </w:rPr>
        <w:t>Peter J. Millett, MD</w:t>
      </w:r>
      <w:r>
        <w:rPr>
          <w:rFonts w:ascii="Times New Roman" w:hAnsi="Times New Roman"/>
          <w:color w:val="1A1A1A"/>
          <w:sz w:val="24"/>
          <w:szCs w:val="20"/>
        </w:rPr>
        <w:t>,</w:t>
      </w:r>
      <w:r w:rsidRPr="003B15C1">
        <w:rPr>
          <w:rFonts w:ascii="Times New Roman" w:hAnsi="Times New Roman"/>
          <w:color w:val="1A1A1A"/>
          <w:sz w:val="24"/>
          <w:szCs w:val="20"/>
        </w:rPr>
        <w:t xml:space="preserve"> MSc</w:t>
      </w:r>
    </w:p>
    <w:p w:rsidR="004F71C5" w:rsidRPr="003B15C1" w:rsidRDefault="004F71C5" w:rsidP="004F71C5">
      <w:pPr>
        <w:spacing w:after="0" w:line="240" w:lineRule="auto"/>
        <w:jc w:val="center"/>
        <w:rPr>
          <w:rFonts w:ascii="Times New Roman" w:hAnsi="Times New Roman"/>
          <w:color w:val="1A1A1A"/>
          <w:sz w:val="24"/>
          <w:szCs w:val="20"/>
        </w:rPr>
      </w:pPr>
    </w:p>
    <w:p w:rsidR="004F71C5" w:rsidRPr="003B15C1" w:rsidRDefault="004F71C5" w:rsidP="004F71C5">
      <w:pPr>
        <w:spacing w:line="360" w:lineRule="auto"/>
        <w:jc w:val="center"/>
        <w:rPr>
          <w:rFonts w:ascii="Times New Roman" w:hAnsi="Times New Roman"/>
          <w:sz w:val="28"/>
        </w:rPr>
      </w:pPr>
      <w:r w:rsidRPr="003B15C1">
        <w:rPr>
          <w:rFonts w:ascii="Times New Roman" w:hAnsi="Times New Roman"/>
          <w:sz w:val="28"/>
        </w:rPr>
        <w:t>Short-form/Running-title: SCR versus Latissimus Dorsi Transfer Outcomes</w:t>
      </w:r>
    </w:p>
    <w:p w:rsidR="004F71C5" w:rsidRPr="003B15C1" w:rsidRDefault="004F71C5" w:rsidP="004F71C5">
      <w:pPr>
        <w:spacing w:after="0" w:line="240" w:lineRule="auto"/>
        <w:jc w:val="center"/>
        <w:rPr>
          <w:rFonts w:ascii="Times New Roman" w:hAnsi="Times New Roman"/>
          <w:color w:val="1A1A1A"/>
          <w:sz w:val="24"/>
          <w:szCs w:val="20"/>
        </w:rPr>
      </w:pPr>
    </w:p>
    <w:p w:rsidR="004F71C5" w:rsidRPr="003B15C1" w:rsidRDefault="004F71C5" w:rsidP="004F71C5">
      <w:pPr>
        <w:spacing w:after="0" w:line="240" w:lineRule="auto"/>
        <w:jc w:val="center"/>
        <w:rPr>
          <w:rFonts w:ascii="Times New Roman" w:hAnsi="Times New Roman"/>
          <w:i/>
          <w:szCs w:val="20"/>
        </w:rPr>
      </w:pPr>
      <w:r w:rsidRPr="003B15C1">
        <w:rPr>
          <w:rFonts w:ascii="Times New Roman" w:hAnsi="Times New Roman"/>
          <w:i/>
          <w:szCs w:val="20"/>
        </w:rPr>
        <w:t>Research performed at the Steadman Philippon Research Institute</w:t>
      </w:r>
    </w:p>
    <w:p w:rsidR="004F71C5" w:rsidRPr="003B15C1" w:rsidRDefault="004F71C5" w:rsidP="004F71C5">
      <w:pPr>
        <w:rPr>
          <w:rFonts w:ascii="Times New Roman" w:hAnsi="Times New Roman"/>
          <w:b/>
          <w:sz w:val="24"/>
        </w:rPr>
      </w:pPr>
    </w:p>
    <w:p w:rsidR="004F71C5" w:rsidRDefault="004F71C5" w:rsidP="004F71C5">
      <w:pPr>
        <w:spacing w:line="360" w:lineRule="auto"/>
        <w:ind w:right="15"/>
        <w:outlineLvl w:val="0"/>
        <w:rPr>
          <w:rFonts w:ascii="Times New Roman" w:hAnsi="Times New Roman"/>
          <w:b/>
        </w:rPr>
      </w:pPr>
    </w:p>
    <w:p w:rsidR="004F71C5" w:rsidRPr="00F65D63" w:rsidRDefault="004F71C5" w:rsidP="004F71C5">
      <w:pPr>
        <w:spacing w:line="360" w:lineRule="auto"/>
        <w:ind w:right="15"/>
        <w:outlineLvl w:val="0"/>
        <w:rPr>
          <w:rFonts w:ascii="Times New Roman" w:hAnsi="Times New Roman"/>
          <w:b/>
        </w:rPr>
      </w:pPr>
      <w:r w:rsidRPr="00F65D63">
        <w:rPr>
          <w:rFonts w:ascii="Times New Roman" w:hAnsi="Times New Roman"/>
          <w:b/>
        </w:rPr>
        <w:t>Affiliation for Authors:</w:t>
      </w:r>
    </w:p>
    <w:p w:rsidR="004F71C5" w:rsidRPr="003B15C1" w:rsidRDefault="004F71C5" w:rsidP="004F71C5">
      <w:pPr>
        <w:pStyle w:val="Body"/>
        <w:spacing w:line="360" w:lineRule="auto"/>
        <w:rPr>
          <w:rFonts w:ascii="Times New Roman" w:hAnsi="Times New Roman" w:cs="Times New Roman"/>
          <w:color w:val="auto"/>
        </w:rPr>
      </w:pPr>
      <w:r w:rsidRPr="003B15C1">
        <w:rPr>
          <w:rFonts w:ascii="Times New Roman" w:hAnsi="Times New Roman" w:cs="Times New Roman"/>
          <w:color w:val="auto"/>
        </w:rPr>
        <w:t>† Steadman Philippon Research Institute, 181 West Meadow Drive Suite 1000, Vail, CO. 81657</w:t>
      </w:r>
    </w:p>
    <w:p w:rsidR="004F71C5" w:rsidRPr="003B15C1" w:rsidRDefault="004F71C5" w:rsidP="004F71C5">
      <w:pPr>
        <w:spacing w:line="360" w:lineRule="auto"/>
        <w:ind w:right="15"/>
        <w:rPr>
          <w:rFonts w:ascii="Times New Roman" w:hAnsi="Times New Roman"/>
          <w:sz w:val="24"/>
          <w:szCs w:val="24"/>
        </w:rPr>
      </w:pPr>
      <w:r w:rsidRPr="003B15C1">
        <w:rPr>
          <w:rFonts w:ascii="Times New Roman" w:hAnsi="Times New Roman"/>
          <w:sz w:val="24"/>
          <w:szCs w:val="24"/>
        </w:rPr>
        <w:t xml:space="preserve">* The Steadman Clinic, 181 West Meadow Drive Suite 400, Vail, CO.  81657  </w:t>
      </w:r>
    </w:p>
    <w:p w:rsidR="004F71C5" w:rsidRDefault="004F71C5" w:rsidP="004F71C5">
      <w:pPr>
        <w:spacing w:line="360" w:lineRule="auto"/>
        <w:ind w:right="15"/>
        <w:rPr>
          <w:rFonts w:ascii="Times New Roman" w:hAnsi="Times New Roman"/>
        </w:rPr>
      </w:pPr>
    </w:p>
    <w:p w:rsidR="004F71C5" w:rsidRDefault="004F71C5" w:rsidP="004F71C5">
      <w:pPr>
        <w:spacing w:line="360" w:lineRule="auto"/>
        <w:ind w:right="15"/>
        <w:rPr>
          <w:rFonts w:ascii="Times New Roman" w:hAnsi="Times New Roman"/>
        </w:rPr>
      </w:pPr>
      <w:r w:rsidRPr="00774217">
        <w:rPr>
          <w:rFonts w:ascii="Times New Roman" w:hAnsi="Times New Roman"/>
          <w:b/>
        </w:rPr>
        <w:t>Acknowledgements:</w:t>
      </w:r>
      <w:r w:rsidRPr="008E4344">
        <w:rPr>
          <w:rFonts w:ascii="Times New Roman" w:hAnsi="Times New Roman"/>
        </w:rPr>
        <w:t xml:space="preserve"> The authors would like to thank Arthrex, Inc. Naples, FL., for providing funding</w:t>
      </w:r>
      <w:r>
        <w:rPr>
          <w:rFonts w:ascii="Times New Roman" w:hAnsi="Times New Roman"/>
        </w:rPr>
        <w:t xml:space="preserve"> for this project. </w:t>
      </w:r>
    </w:p>
    <w:p w:rsidR="004F71C5" w:rsidRPr="00F65D63" w:rsidRDefault="004F71C5" w:rsidP="004F71C5">
      <w:pPr>
        <w:spacing w:line="360" w:lineRule="auto"/>
        <w:ind w:right="15"/>
        <w:rPr>
          <w:rFonts w:ascii="Times New Roman" w:hAnsi="Times New Roman"/>
        </w:rPr>
      </w:pPr>
    </w:p>
    <w:p w:rsidR="004F71C5" w:rsidRPr="00F65D63" w:rsidRDefault="004F71C5" w:rsidP="004F71C5">
      <w:pPr>
        <w:pStyle w:val="Body"/>
        <w:spacing w:line="360" w:lineRule="auto"/>
        <w:rPr>
          <w:rFonts w:ascii="Times New Roman" w:hAnsi="Times New Roman" w:cs="Times New Roman"/>
          <w:b/>
          <w:bCs/>
          <w:color w:val="auto"/>
        </w:rPr>
      </w:pPr>
      <w:r w:rsidRPr="00F65D63">
        <w:rPr>
          <w:rFonts w:ascii="Times New Roman" w:hAnsi="Times New Roman" w:cs="Times New Roman"/>
          <w:b/>
          <w:bCs/>
          <w:color w:val="auto"/>
        </w:rPr>
        <w:t>Corresponding Author:</w:t>
      </w:r>
    </w:p>
    <w:p w:rsidR="004F71C5" w:rsidRPr="00F65D63" w:rsidRDefault="004F71C5" w:rsidP="004F71C5">
      <w:pPr>
        <w:pStyle w:val="Body"/>
        <w:spacing w:line="360" w:lineRule="auto"/>
        <w:rPr>
          <w:rFonts w:ascii="Times New Roman" w:hAnsi="Times New Roman" w:cs="Times New Roman"/>
          <w:color w:val="auto"/>
        </w:rPr>
      </w:pPr>
      <w:r w:rsidRPr="00F65D63">
        <w:rPr>
          <w:rFonts w:ascii="Times New Roman" w:hAnsi="Times New Roman" w:cs="Times New Roman"/>
          <w:color w:val="auto"/>
        </w:rPr>
        <w:t>Peter J. Millett, MD, MSc</w:t>
      </w:r>
    </w:p>
    <w:p w:rsidR="004F71C5" w:rsidRPr="00F65D63" w:rsidRDefault="004F71C5" w:rsidP="004F71C5">
      <w:pPr>
        <w:pStyle w:val="Body"/>
        <w:spacing w:line="360" w:lineRule="auto"/>
        <w:rPr>
          <w:rFonts w:ascii="Times New Roman" w:hAnsi="Times New Roman" w:cs="Times New Roman"/>
          <w:color w:val="auto"/>
        </w:rPr>
      </w:pPr>
      <w:r w:rsidRPr="00F65D63">
        <w:rPr>
          <w:rFonts w:ascii="Times New Roman" w:hAnsi="Times New Roman" w:cs="Times New Roman"/>
          <w:color w:val="auto"/>
        </w:rPr>
        <w:t>Steadman Philippon Research Institute</w:t>
      </w:r>
    </w:p>
    <w:p w:rsidR="004F71C5" w:rsidRPr="00F65D63" w:rsidRDefault="004F71C5" w:rsidP="004F71C5">
      <w:pPr>
        <w:pStyle w:val="Body"/>
        <w:spacing w:line="360" w:lineRule="auto"/>
        <w:rPr>
          <w:rFonts w:ascii="Times New Roman" w:hAnsi="Times New Roman" w:cs="Times New Roman"/>
          <w:color w:val="auto"/>
        </w:rPr>
      </w:pPr>
      <w:r w:rsidRPr="00F65D63">
        <w:rPr>
          <w:rFonts w:ascii="Times New Roman" w:hAnsi="Times New Roman" w:cs="Times New Roman"/>
          <w:color w:val="auto"/>
        </w:rPr>
        <w:t>The Steadman Clinic</w:t>
      </w:r>
      <w:r>
        <w:rPr>
          <w:rFonts w:ascii="Times New Roman" w:hAnsi="Times New Roman" w:cs="Times New Roman"/>
          <w:color w:val="auto"/>
        </w:rPr>
        <w:t xml:space="preserve">, </w:t>
      </w:r>
      <w:r w:rsidRPr="00F65D63">
        <w:rPr>
          <w:rFonts w:ascii="Times New Roman" w:hAnsi="Times New Roman" w:cs="Times New Roman"/>
          <w:color w:val="auto"/>
        </w:rPr>
        <w:t>181 West Meadow Drive, Suite 400</w:t>
      </w:r>
    </w:p>
    <w:p w:rsidR="004F71C5" w:rsidRPr="008E4344" w:rsidRDefault="004F71C5" w:rsidP="004F71C5">
      <w:pPr>
        <w:pStyle w:val="Body"/>
        <w:spacing w:line="360" w:lineRule="auto"/>
        <w:rPr>
          <w:rFonts w:ascii="Times New Roman" w:hAnsi="Times New Roman" w:cs="Times New Roman"/>
          <w:color w:val="auto"/>
        </w:rPr>
      </w:pPr>
      <w:r w:rsidRPr="00F65D63">
        <w:rPr>
          <w:rFonts w:ascii="Times New Roman" w:hAnsi="Times New Roman" w:cs="Times New Roman"/>
          <w:color w:val="auto"/>
        </w:rPr>
        <w:t>Vail, Colorado 81657</w:t>
      </w:r>
      <w:r>
        <w:rPr>
          <w:rFonts w:ascii="Times New Roman" w:hAnsi="Times New Roman" w:cs="Times New Roman"/>
          <w:color w:val="auto"/>
        </w:rPr>
        <w:t xml:space="preserve">, </w:t>
      </w:r>
      <w:r w:rsidRPr="00F65D63">
        <w:rPr>
          <w:rFonts w:ascii="Times New Roman" w:hAnsi="Times New Roman" w:cs="Times New Roman"/>
          <w:color w:val="auto"/>
        </w:rPr>
        <w:t xml:space="preserve">Telephone: 970-479-5876 </w:t>
      </w:r>
      <w:r>
        <w:rPr>
          <w:rFonts w:ascii="Times New Roman" w:hAnsi="Times New Roman" w:cs="Times New Roman"/>
          <w:color w:val="auto"/>
        </w:rPr>
        <w:t xml:space="preserve">, </w:t>
      </w:r>
      <w:r w:rsidRPr="001B7E60">
        <w:rPr>
          <w:rFonts w:ascii="Times New Roman" w:hAnsi="Times New Roman"/>
        </w:rPr>
        <w:t>Fax: 970-479-9753</w:t>
      </w:r>
    </w:p>
    <w:p w:rsidR="004F71C5" w:rsidRPr="001B7E60" w:rsidRDefault="004F71C5" w:rsidP="004F71C5">
      <w:pPr>
        <w:spacing w:line="360" w:lineRule="auto"/>
        <w:rPr>
          <w:rFonts w:ascii="Times New Roman" w:eastAsia="Times New Roman" w:hAnsi="Times New Roman"/>
          <w:sz w:val="24"/>
          <w:szCs w:val="24"/>
        </w:rPr>
      </w:pPr>
      <w:hyperlink r:id="rId7" w:history="1">
        <w:r w:rsidRPr="001B7E60">
          <w:rPr>
            <w:rStyle w:val="Hyperlink"/>
            <w:rFonts w:ascii="Times New Roman" w:eastAsia="Times New Roman" w:hAnsi="Times New Roman"/>
            <w:sz w:val="24"/>
            <w:szCs w:val="24"/>
          </w:rPr>
          <w:t>drmillett@thesteadmanclinic.com</w:t>
        </w:r>
      </w:hyperlink>
    </w:p>
    <w:p w:rsidR="004F71C5" w:rsidRDefault="004F71C5" w:rsidP="004F71C5">
      <w:pPr>
        <w:spacing w:after="0" w:line="480" w:lineRule="auto"/>
        <w:rPr>
          <w:rFonts w:ascii="Times New Roman" w:hAnsi="Times New Roman"/>
          <w:b/>
          <w:sz w:val="24"/>
        </w:rPr>
      </w:pPr>
    </w:p>
    <w:p w:rsidR="004F71C5" w:rsidRDefault="004F71C5" w:rsidP="004F71C5">
      <w:pPr>
        <w:spacing w:after="0" w:line="480" w:lineRule="auto"/>
        <w:rPr>
          <w:rFonts w:ascii="Times New Roman" w:hAnsi="Times New Roman"/>
          <w:b/>
          <w:sz w:val="24"/>
        </w:rPr>
      </w:pPr>
      <w:r>
        <w:rPr>
          <w:rFonts w:ascii="Times New Roman" w:hAnsi="Times New Roman"/>
          <w:b/>
          <w:sz w:val="24"/>
        </w:rPr>
        <w:t>ABSTRACT</w:t>
      </w:r>
    </w:p>
    <w:p w:rsidR="004F71C5" w:rsidRDefault="004F71C5" w:rsidP="004F71C5">
      <w:pPr>
        <w:spacing w:after="0" w:line="480" w:lineRule="auto"/>
        <w:rPr>
          <w:rFonts w:ascii="Times New Roman" w:hAnsi="Times New Roman"/>
          <w:b/>
          <w:sz w:val="24"/>
        </w:rPr>
      </w:pPr>
    </w:p>
    <w:p w:rsidR="004F71C5" w:rsidRDefault="004F71C5" w:rsidP="004F71C5">
      <w:pPr>
        <w:spacing w:after="0" w:line="480" w:lineRule="auto"/>
        <w:rPr>
          <w:rFonts w:ascii="Times New Roman" w:hAnsi="Times New Roman"/>
          <w:sz w:val="24"/>
        </w:rPr>
      </w:pPr>
      <w:r w:rsidRPr="000F587F">
        <w:rPr>
          <w:rFonts w:ascii="Times New Roman" w:hAnsi="Times New Roman"/>
          <w:b/>
          <w:sz w:val="24"/>
        </w:rPr>
        <w:t>Purpose:</w:t>
      </w:r>
      <w:r w:rsidRPr="000F587F">
        <w:rPr>
          <w:rFonts w:ascii="Times New Roman" w:hAnsi="Times New Roman"/>
          <w:sz w:val="24"/>
        </w:rPr>
        <w:t xml:space="preserve"> </w:t>
      </w:r>
      <w:r>
        <w:rPr>
          <w:rFonts w:ascii="Times New Roman" w:hAnsi="Times New Roman"/>
          <w:sz w:val="24"/>
        </w:rPr>
        <w:t xml:space="preserve"> </w:t>
      </w:r>
      <w:r w:rsidRPr="00DF77F7">
        <w:rPr>
          <w:rFonts w:ascii="Times New Roman" w:hAnsi="Times New Roman"/>
          <w:sz w:val="24"/>
        </w:rPr>
        <w:t xml:space="preserve">Arthroscopic </w:t>
      </w:r>
      <w:r>
        <w:rPr>
          <w:rFonts w:ascii="Times New Roman" w:hAnsi="Times New Roman"/>
          <w:sz w:val="24"/>
        </w:rPr>
        <w:t>s</w:t>
      </w:r>
      <w:r w:rsidRPr="00DF77F7">
        <w:rPr>
          <w:rFonts w:ascii="Times New Roman" w:hAnsi="Times New Roman"/>
          <w:sz w:val="24"/>
        </w:rPr>
        <w:t xml:space="preserve">uperior </w:t>
      </w:r>
      <w:r>
        <w:rPr>
          <w:rFonts w:ascii="Times New Roman" w:hAnsi="Times New Roman"/>
          <w:sz w:val="24"/>
        </w:rPr>
        <w:t>c</w:t>
      </w:r>
      <w:r w:rsidRPr="00DF77F7">
        <w:rPr>
          <w:rFonts w:ascii="Times New Roman" w:hAnsi="Times New Roman"/>
          <w:sz w:val="24"/>
        </w:rPr>
        <w:t xml:space="preserve">apsule </w:t>
      </w:r>
      <w:r>
        <w:rPr>
          <w:rFonts w:ascii="Times New Roman" w:hAnsi="Times New Roman"/>
          <w:sz w:val="24"/>
        </w:rPr>
        <w:t>r</w:t>
      </w:r>
      <w:r w:rsidRPr="00DF77F7">
        <w:rPr>
          <w:rFonts w:ascii="Times New Roman" w:hAnsi="Times New Roman"/>
          <w:sz w:val="24"/>
        </w:rPr>
        <w:t>econstruction (</w:t>
      </w:r>
      <w:r>
        <w:rPr>
          <w:rFonts w:ascii="Times New Roman" w:hAnsi="Times New Roman"/>
          <w:sz w:val="24"/>
        </w:rPr>
        <w:t>SCR</w:t>
      </w:r>
      <w:r w:rsidRPr="00DF77F7">
        <w:rPr>
          <w:rFonts w:ascii="Times New Roman" w:hAnsi="Times New Roman"/>
          <w:sz w:val="24"/>
        </w:rPr>
        <w:t>) has been</w:t>
      </w:r>
      <w:bookmarkStart w:id="0" w:name="_GoBack"/>
      <w:bookmarkEnd w:id="0"/>
      <w:r w:rsidRPr="00DF77F7">
        <w:rPr>
          <w:rFonts w:ascii="Times New Roman" w:hAnsi="Times New Roman"/>
          <w:sz w:val="24"/>
        </w:rPr>
        <w:t xml:space="preserve"> introduced as </w:t>
      </w:r>
      <w:r>
        <w:rPr>
          <w:rFonts w:ascii="Times New Roman" w:hAnsi="Times New Roman"/>
          <w:sz w:val="24"/>
        </w:rPr>
        <w:t xml:space="preserve">an </w:t>
      </w:r>
      <w:r w:rsidRPr="00DF77F7">
        <w:rPr>
          <w:rFonts w:ascii="Times New Roman" w:hAnsi="Times New Roman"/>
          <w:sz w:val="24"/>
        </w:rPr>
        <w:t>alternative</w:t>
      </w:r>
      <w:r>
        <w:rPr>
          <w:rFonts w:ascii="Times New Roman" w:hAnsi="Times New Roman"/>
          <w:sz w:val="24"/>
        </w:rPr>
        <w:t xml:space="preserve"> to latissimus dorsi </w:t>
      </w:r>
      <w:r w:rsidRPr="00DF77F7">
        <w:rPr>
          <w:rFonts w:ascii="Times New Roman" w:hAnsi="Times New Roman"/>
          <w:sz w:val="24"/>
        </w:rPr>
        <w:t>transfer</w:t>
      </w:r>
      <w:r>
        <w:rPr>
          <w:rFonts w:ascii="Times New Roman" w:hAnsi="Times New Roman"/>
          <w:sz w:val="24"/>
        </w:rPr>
        <w:t xml:space="preserve"> (LDT)</w:t>
      </w:r>
      <w:r w:rsidRPr="0099597A">
        <w:rPr>
          <w:rFonts w:ascii="Times New Roman" w:hAnsi="Times New Roman"/>
          <w:sz w:val="24"/>
        </w:rPr>
        <w:t xml:space="preserve"> </w:t>
      </w:r>
      <w:r w:rsidRPr="00DF77F7">
        <w:rPr>
          <w:rFonts w:ascii="Times New Roman" w:hAnsi="Times New Roman"/>
          <w:sz w:val="24"/>
        </w:rPr>
        <w:t>for</w:t>
      </w:r>
      <w:r>
        <w:rPr>
          <w:rFonts w:ascii="Times New Roman" w:hAnsi="Times New Roman"/>
          <w:sz w:val="24"/>
        </w:rPr>
        <w:t xml:space="preserve"> the treatment of</w:t>
      </w:r>
      <w:r w:rsidRPr="00DF77F7">
        <w:rPr>
          <w:rFonts w:ascii="Times New Roman" w:hAnsi="Times New Roman"/>
          <w:sz w:val="24"/>
        </w:rPr>
        <w:t xml:space="preserve"> irreparable rotator cuff tears. </w:t>
      </w:r>
      <w:r>
        <w:rPr>
          <w:rFonts w:ascii="Times New Roman" w:hAnsi="Times New Roman"/>
          <w:sz w:val="24"/>
        </w:rPr>
        <w:t xml:space="preserve">The purpose of this study is to compare early clinical outcomes following SCR versus those following LDT for the treatment of massive, irreparable rotator cuff tears. Our hypothesis is that preliminary </w:t>
      </w:r>
      <w:r w:rsidRPr="00DF77F7">
        <w:rPr>
          <w:rFonts w:ascii="Times New Roman" w:hAnsi="Times New Roman"/>
          <w:sz w:val="24"/>
        </w:rPr>
        <w:t xml:space="preserve">clinical outcomes </w:t>
      </w:r>
      <w:r>
        <w:rPr>
          <w:rFonts w:ascii="Times New Roman" w:hAnsi="Times New Roman"/>
          <w:sz w:val="24"/>
        </w:rPr>
        <w:t>for</w:t>
      </w:r>
      <w:r w:rsidRPr="00DF77F7">
        <w:rPr>
          <w:rFonts w:ascii="Times New Roman" w:hAnsi="Times New Roman"/>
          <w:sz w:val="24"/>
        </w:rPr>
        <w:t xml:space="preserve"> SCR </w:t>
      </w:r>
      <w:r>
        <w:rPr>
          <w:rFonts w:ascii="Times New Roman" w:hAnsi="Times New Roman"/>
          <w:sz w:val="24"/>
        </w:rPr>
        <w:t xml:space="preserve">patients will not significantly differ from those of LDT patients. </w:t>
      </w:r>
    </w:p>
    <w:p w:rsidR="004F71C5" w:rsidRDefault="004F71C5" w:rsidP="004F71C5">
      <w:pPr>
        <w:spacing w:after="0" w:line="480" w:lineRule="auto"/>
        <w:rPr>
          <w:rFonts w:ascii="Times New Roman" w:hAnsi="Times New Roman"/>
          <w:sz w:val="24"/>
        </w:rPr>
      </w:pPr>
    </w:p>
    <w:p w:rsidR="004F71C5" w:rsidRDefault="004F71C5" w:rsidP="004F71C5">
      <w:pPr>
        <w:spacing w:after="0" w:line="480" w:lineRule="auto"/>
        <w:rPr>
          <w:rFonts w:ascii="Times New Roman" w:hAnsi="Times New Roman"/>
          <w:sz w:val="24"/>
        </w:rPr>
      </w:pPr>
      <w:r w:rsidRPr="000F587F">
        <w:rPr>
          <w:rFonts w:ascii="Times New Roman" w:hAnsi="Times New Roman"/>
          <w:b/>
          <w:sz w:val="24"/>
        </w:rPr>
        <w:t>Methods:</w:t>
      </w:r>
      <w:r w:rsidRPr="000F587F">
        <w:rPr>
          <w:rFonts w:ascii="Times New Roman" w:hAnsi="Times New Roman"/>
          <w:sz w:val="24"/>
        </w:rPr>
        <w:t xml:space="preserve">  </w:t>
      </w:r>
      <w:r>
        <w:rPr>
          <w:rFonts w:ascii="Times New Roman" w:hAnsi="Times New Roman"/>
          <w:sz w:val="24"/>
        </w:rPr>
        <w:t>Patients</w:t>
      </w:r>
      <w:r w:rsidRPr="00860136">
        <w:rPr>
          <w:rFonts w:ascii="Times New Roman" w:hAnsi="Times New Roman"/>
          <w:sz w:val="24"/>
        </w:rPr>
        <w:t xml:space="preserve"> who underwent</w:t>
      </w:r>
      <w:r>
        <w:rPr>
          <w:rFonts w:ascii="Times New Roman" w:hAnsi="Times New Roman"/>
          <w:sz w:val="24"/>
        </w:rPr>
        <w:t xml:space="preserve"> either a LDT or a SCR and were a minimum of 12 months out from surgery respectively. In the SCR technique, a 3 </w:t>
      </w:r>
      <w:r w:rsidRPr="001B2F70">
        <w:rPr>
          <w:rFonts w:ascii="Times New Roman" w:hAnsi="Times New Roman"/>
          <w:sz w:val="24"/>
        </w:rPr>
        <w:t xml:space="preserve">mm </w:t>
      </w:r>
      <w:r>
        <w:rPr>
          <w:rFonts w:ascii="Times New Roman" w:hAnsi="Times New Roman"/>
          <w:sz w:val="24"/>
        </w:rPr>
        <w:t xml:space="preserve">thick acellular human dermal allograft </w:t>
      </w:r>
      <w:r w:rsidRPr="001B2F70">
        <w:rPr>
          <w:rFonts w:ascii="Times New Roman" w:hAnsi="Times New Roman"/>
          <w:sz w:val="24"/>
        </w:rPr>
        <w:t>was customized to the exact size of the defect.</w:t>
      </w:r>
      <w:r>
        <w:rPr>
          <w:rFonts w:ascii="Times New Roman" w:hAnsi="Times New Roman"/>
          <w:sz w:val="24"/>
        </w:rPr>
        <w:t xml:space="preserve"> Operative, objective, and demographic data were prospectively collected and retrospectively reviewed. Patient-reported outcome (PRO) measures included </w:t>
      </w:r>
      <w:r w:rsidRPr="00DF77F7">
        <w:rPr>
          <w:rFonts w:ascii="Times New Roman" w:hAnsi="Times New Roman"/>
          <w:sz w:val="24"/>
        </w:rPr>
        <w:t xml:space="preserve">ASES, SANE, QuickDASH, SF-12 and </w:t>
      </w:r>
      <w:r>
        <w:rPr>
          <w:rFonts w:ascii="Times New Roman" w:hAnsi="Times New Roman"/>
          <w:sz w:val="24"/>
        </w:rPr>
        <w:t xml:space="preserve">patient </w:t>
      </w:r>
      <w:r w:rsidRPr="00DF77F7">
        <w:rPr>
          <w:rFonts w:ascii="Times New Roman" w:hAnsi="Times New Roman"/>
          <w:sz w:val="24"/>
        </w:rPr>
        <w:t>sat</w:t>
      </w:r>
      <w:r>
        <w:rPr>
          <w:rFonts w:ascii="Times New Roman" w:hAnsi="Times New Roman"/>
          <w:sz w:val="24"/>
        </w:rPr>
        <w:t xml:space="preserve">isfaction scores. </w:t>
      </w:r>
      <w:r w:rsidRPr="00DF77F7">
        <w:rPr>
          <w:rFonts w:ascii="Times New Roman" w:hAnsi="Times New Roman"/>
          <w:sz w:val="24"/>
        </w:rPr>
        <w:t xml:space="preserve">Acromiohumeral distance (AHD) </w:t>
      </w:r>
      <w:r>
        <w:rPr>
          <w:rFonts w:ascii="Times New Roman" w:hAnsi="Times New Roman"/>
          <w:sz w:val="24"/>
        </w:rPr>
        <w:t>was measured and Hamada classification applied</w:t>
      </w:r>
      <w:r w:rsidRPr="00DF77F7">
        <w:rPr>
          <w:rFonts w:ascii="Times New Roman" w:hAnsi="Times New Roman"/>
          <w:sz w:val="24"/>
        </w:rPr>
        <w:t>.</w:t>
      </w:r>
      <w:r>
        <w:rPr>
          <w:rFonts w:ascii="Times New Roman" w:hAnsi="Times New Roman"/>
          <w:sz w:val="24"/>
        </w:rPr>
        <w:t xml:space="preserve"> Patients progressing to reverse shoulder arthroplasty (rTSA) were considered failures.</w:t>
      </w:r>
    </w:p>
    <w:p w:rsidR="004F71C5" w:rsidRDefault="004F71C5" w:rsidP="004F71C5">
      <w:pPr>
        <w:spacing w:after="0" w:line="480" w:lineRule="auto"/>
        <w:rPr>
          <w:rFonts w:ascii="Times New Roman" w:hAnsi="Times New Roman"/>
          <w:sz w:val="24"/>
        </w:rPr>
      </w:pPr>
    </w:p>
    <w:p w:rsidR="004F71C5" w:rsidRDefault="004F71C5" w:rsidP="004F71C5">
      <w:pPr>
        <w:spacing w:after="0" w:line="480" w:lineRule="auto"/>
        <w:rPr>
          <w:rFonts w:ascii="Times New Roman" w:hAnsi="Times New Roman"/>
          <w:sz w:val="24"/>
        </w:rPr>
      </w:pPr>
      <w:r w:rsidRPr="000F587F">
        <w:rPr>
          <w:rFonts w:ascii="Times New Roman" w:hAnsi="Times New Roman"/>
          <w:b/>
          <w:sz w:val="24"/>
        </w:rPr>
        <w:t>Results:</w:t>
      </w:r>
      <w:r w:rsidRPr="000F587F">
        <w:rPr>
          <w:rFonts w:ascii="Times New Roman" w:hAnsi="Times New Roman"/>
          <w:sz w:val="24"/>
        </w:rPr>
        <w:t xml:space="preserve">  </w:t>
      </w:r>
      <w:r>
        <w:rPr>
          <w:rFonts w:ascii="Times New Roman" w:hAnsi="Times New Roman"/>
          <w:sz w:val="24"/>
        </w:rPr>
        <w:t xml:space="preserve">Thirty-four patients (13 women, 21 men) with a mean age of 52 </w:t>
      </w:r>
      <w:r w:rsidRPr="007B601E">
        <w:rPr>
          <w:rFonts w:ascii="Times New Roman" w:hAnsi="Times New Roman"/>
          <w:sz w:val="24"/>
        </w:rPr>
        <w:t>±</w:t>
      </w:r>
      <w:r>
        <w:rPr>
          <w:rFonts w:ascii="Times New Roman" w:hAnsi="Times New Roman"/>
          <w:sz w:val="24"/>
        </w:rPr>
        <w:t xml:space="preserve"> 7.4 years were included in this study. Sixteen</w:t>
      </w:r>
      <w:r w:rsidRPr="001F2A31">
        <w:rPr>
          <w:rFonts w:ascii="Times New Roman" w:hAnsi="Times New Roman"/>
          <w:sz w:val="24"/>
        </w:rPr>
        <w:t xml:space="preserve"> patients underwent SCR </w:t>
      </w:r>
      <w:r>
        <w:rPr>
          <w:rFonts w:ascii="Times New Roman" w:hAnsi="Times New Roman"/>
          <w:sz w:val="24"/>
        </w:rPr>
        <w:t xml:space="preserve">reconstruction with a mean follow-up of 1.03 years (1- 1.6 years), while 18 patients underwent allograft augmented LDT with a mean follow-up of 5.5 years (2- 10.5 years). Compared to the SCR group, the LDT group was significantly younger (49 years vs. 56 years; p=0.006) and had a higher percentage of </w:t>
      </w:r>
      <w:r>
        <w:rPr>
          <w:rFonts w:ascii="Times New Roman" w:hAnsi="Times New Roman"/>
          <w:sz w:val="24"/>
        </w:rPr>
        <w:lastRenderedPageBreak/>
        <w:t xml:space="preserve">Workman’s Compensation cases (61% vs. 6%; p=.001) (Were the two groups similar in lag signs and degree of weakness as well as muscle atrophy? Current standard for LD transfer is arthroscopic assisted without allograft and SOS analysis shows process of recovery very similar to regular arthroscopic rotator cuff repair. Also, what about cost-effectiveness analysis though this was not part of this study). Two patients </w:t>
      </w:r>
      <w:r w:rsidRPr="00C061CA">
        <w:rPr>
          <w:rFonts w:ascii="Times New Roman" w:hAnsi="Times New Roman"/>
          <w:sz w:val="24"/>
        </w:rPr>
        <w:t>(11%) in the LDT group progressed to rTSA</w:t>
      </w:r>
      <w:r>
        <w:rPr>
          <w:rFonts w:ascii="Times New Roman" w:hAnsi="Times New Roman"/>
          <w:sz w:val="24"/>
        </w:rPr>
        <w:t xml:space="preserve"> and were considered failures</w:t>
      </w:r>
      <w:r w:rsidRPr="00C061CA">
        <w:rPr>
          <w:rFonts w:ascii="Times New Roman" w:hAnsi="Times New Roman"/>
          <w:sz w:val="24"/>
        </w:rPr>
        <w:t>.</w:t>
      </w:r>
      <w:r>
        <w:rPr>
          <w:rFonts w:ascii="Times New Roman" w:hAnsi="Times New Roman"/>
          <w:sz w:val="24"/>
        </w:rPr>
        <w:t xml:space="preserve"> Two additional patients (11%)</w:t>
      </w:r>
      <w:r w:rsidRPr="00C061CA">
        <w:rPr>
          <w:rFonts w:ascii="Times New Roman" w:hAnsi="Times New Roman"/>
          <w:sz w:val="24"/>
        </w:rPr>
        <w:t xml:space="preserve"> in the LDT group had </w:t>
      </w:r>
      <w:r>
        <w:rPr>
          <w:rFonts w:ascii="Times New Roman" w:hAnsi="Times New Roman"/>
          <w:sz w:val="24"/>
        </w:rPr>
        <w:t>subsequent</w:t>
      </w:r>
      <w:r w:rsidRPr="00C061CA">
        <w:rPr>
          <w:rFonts w:ascii="Times New Roman" w:hAnsi="Times New Roman"/>
          <w:sz w:val="24"/>
        </w:rPr>
        <w:t xml:space="preserve"> surgery around </w:t>
      </w:r>
      <w:r>
        <w:rPr>
          <w:rFonts w:ascii="Times New Roman" w:hAnsi="Times New Roman"/>
          <w:sz w:val="24"/>
        </w:rPr>
        <w:t>one</w:t>
      </w:r>
      <w:r w:rsidRPr="00C061CA">
        <w:rPr>
          <w:rFonts w:ascii="Times New Roman" w:hAnsi="Times New Roman"/>
          <w:sz w:val="24"/>
        </w:rPr>
        <w:t>-year post</w:t>
      </w:r>
      <w:r>
        <w:rPr>
          <w:rFonts w:ascii="Times New Roman" w:hAnsi="Times New Roman"/>
          <w:sz w:val="24"/>
        </w:rPr>
        <w:t>-</w:t>
      </w:r>
      <w:r w:rsidRPr="00C061CA">
        <w:rPr>
          <w:rFonts w:ascii="Times New Roman" w:hAnsi="Times New Roman"/>
          <w:sz w:val="24"/>
        </w:rPr>
        <w:t>operatively</w:t>
      </w:r>
      <w:r>
        <w:rPr>
          <w:rFonts w:ascii="Times New Roman" w:hAnsi="Times New Roman"/>
          <w:sz w:val="24"/>
        </w:rPr>
        <w:t xml:space="preserve"> - one</w:t>
      </w:r>
      <w:r w:rsidRPr="00C061CA">
        <w:rPr>
          <w:rFonts w:ascii="Times New Roman" w:hAnsi="Times New Roman"/>
          <w:sz w:val="24"/>
        </w:rPr>
        <w:t xml:space="preserve"> arthroscopic cuff repair and </w:t>
      </w:r>
      <w:r>
        <w:rPr>
          <w:rFonts w:ascii="Times New Roman" w:hAnsi="Times New Roman"/>
          <w:sz w:val="24"/>
        </w:rPr>
        <w:t xml:space="preserve">one </w:t>
      </w:r>
      <w:r w:rsidRPr="00C061CA">
        <w:rPr>
          <w:rFonts w:ascii="Times New Roman" w:hAnsi="Times New Roman"/>
          <w:sz w:val="24"/>
        </w:rPr>
        <w:t xml:space="preserve">hardware </w:t>
      </w:r>
      <w:r>
        <w:rPr>
          <w:rFonts w:ascii="Times New Roman" w:hAnsi="Times New Roman"/>
          <w:sz w:val="24"/>
        </w:rPr>
        <w:t>removal with debridement</w:t>
      </w:r>
      <w:r w:rsidRPr="00C061CA">
        <w:rPr>
          <w:rFonts w:ascii="Times New Roman" w:hAnsi="Times New Roman"/>
          <w:sz w:val="24"/>
        </w:rPr>
        <w:t>.</w:t>
      </w:r>
      <w:r>
        <w:rPr>
          <w:rFonts w:ascii="Times New Roman" w:hAnsi="Times New Roman"/>
          <w:sz w:val="24"/>
        </w:rPr>
        <w:t xml:space="preserve"> In those </w:t>
      </w:r>
      <w:r w:rsidRPr="00C061CA">
        <w:rPr>
          <w:rFonts w:ascii="Times New Roman" w:hAnsi="Times New Roman"/>
          <w:sz w:val="24"/>
        </w:rPr>
        <w:t>who did not fail, pain significantly decreased post</w:t>
      </w:r>
      <w:r>
        <w:rPr>
          <w:rFonts w:ascii="Times New Roman" w:hAnsi="Times New Roman"/>
          <w:sz w:val="24"/>
        </w:rPr>
        <w:t>-</w:t>
      </w:r>
      <w:r w:rsidRPr="00C061CA">
        <w:rPr>
          <w:rFonts w:ascii="Times New Roman" w:hAnsi="Times New Roman"/>
          <w:sz w:val="24"/>
        </w:rPr>
        <w:t>operatively in both groups</w:t>
      </w:r>
      <w:r>
        <w:rPr>
          <w:rFonts w:ascii="Times New Roman" w:hAnsi="Times New Roman"/>
          <w:sz w:val="24"/>
        </w:rPr>
        <w:t xml:space="preserve"> (</w:t>
      </w:r>
      <w:r w:rsidRPr="00C061CA">
        <w:rPr>
          <w:rFonts w:ascii="Times New Roman" w:hAnsi="Times New Roman"/>
          <w:sz w:val="24"/>
        </w:rPr>
        <w:t>p&lt;0.05).</w:t>
      </w:r>
      <w:r>
        <w:rPr>
          <w:rFonts w:ascii="Times New Roman" w:hAnsi="Times New Roman"/>
          <w:sz w:val="24"/>
        </w:rPr>
        <w:t xml:space="preserve"> Mean SF-12 PCS, ASES, and SANE scores improved significantly in the SCR group, while only the ASES pain score improved significantly in the LDT group. Mean</w:t>
      </w:r>
      <w:r w:rsidRPr="0077134F">
        <w:rPr>
          <w:rFonts w:ascii="Times New Roman" w:hAnsi="Times New Roman"/>
          <w:sz w:val="24"/>
        </w:rPr>
        <w:t xml:space="preserve"> </w:t>
      </w:r>
      <w:r>
        <w:rPr>
          <w:rFonts w:ascii="Times New Roman" w:hAnsi="Times New Roman"/>
          <w:sz w:val="24"/>
        </w:rPr>
        <w:t>change</w:t>
      </w:r>
      <w:r w:rsidRPr="0077134F">
        <w:rPr>
          <w:rFonts w:ascii="Times New Roman" w:hAnsi="Times New Roman"/>
          <w:sz w:val="24"/>
        </w:rPr>
        <w:t xml:space="preserve"> in abduction and flexion were -7.</w:t>
      </w:r>
      <w:r>
        <w:rPr>
          <w:rFonts w:ascii="Times New Roman" w:hAnsi="Times New Roman"/>
          <w:sz w:val="24"/>
        </w:rPr>
        <w:t xml:space="preserve">3° and 0.6°, respectively, in the LDT group, compared to </w:t>
      </w:r>
      <w:r w:rsidRPr="0077134F">
        <w:rPr>
          <w:rFonts w:ascii="Times New Roman" w:hAnsi="Times New Roman"/>
          <w:sz w:val="24"/>
        </w:rPr>
        <w:t>56.0</w:t>
      </w:r>
      <w:r>
        <w:rPr>
          <w:rFonts w:ascii="Times New Roman" w:hAnsi="Times New Roman"/>
          <w:sz w:val="24"/>
        </w:rPr>
        <w:t>°</w:t>
      </w:r>
      <w:r w:rsidRPr="005B11C1">
        <w:rPr>
          <w:rFonts w:ascii="Times New Roman" w:hAnsi="Times New Roman"/>
          <w:sz w:val="24"/>
          <w:vertAlign w:val="superscript"/>
        </w:rPr>
        <w:t xml:space="preserve"> </w:t>
      </w:r>
      <w:r w:rsidRPr="0077134F">
        <w:rPr>
          <w:rFonts w:ascii="Times New Roman" w:hAnsi="Times New Roman"/>
          <w:sz w:val="24"/>
        </w:rPr>
        <w:t>and 21.7</w:t>
      </w:r>
      <w:r>
        <w:rPr>
          <w:rFonts w:ascii="Times New Roman" w:hAnsi="Times New Roman"/>
          <w:sz w:val="24"/>
        </w:rPr>
        <w:t>°,</w:t>
      </w:r>
      <w:r w:rsidRPr="0077134F">
        <w:rPr>
          <w:rFonts w:ascii="Times New Roman" w:hAnsi="Times New Roman"/>
          <w:sz w:val="24"/>
        </w:rPr>
        <w:t xml:space="preserve"> respectively</w:t>
      </w:r>
      <w:r>
        <w:rPr>
          <w:rFonts w:ascii="Times New Roman" w:hAnsi="Times New Roman"/>
          <w:sz w:val="24"/>
        </w:rPr>
        <w:t>, in the SCR group</w:t>
      </w:r>
      <w:r w:rsidRPr="0077134F">
        <w:rPr>
          <w:rFonts w:ascii="Times New Roman" w:hAnsi="Times New Roman"/>
          <w:sz w:val="24"/>
        </w:rPr>
        <w:t>.</w:t>
      </w:r>
      <w:r w:rsidRPr="00C061CA">
        <w:rPr>
          <w:rFonts w:ascii="Times New Roman" w:hAnsi="Times New Roman"/>
          <w:sz w:val="24"/>
        </w:rPr>
        <w:t xml:space="preserve"> </w:t>
      </w:r>
      <w:r>
        <w:rPr>
          <w:rFonts w:ascii="Times New Roman" w:hAnsi="Times New Roman"/>
          <w:sz w:val="24"/>
        </w:rPr>
        <w:t>At final follow-up, patient satisfaction was a median of 8/10 in both groups. The AHD improved significantly after surgery in both groups but did not differ between groups. (Was the improvement of AHD statistically significant from preop and was measurement within standard of error in terms of mm’s?)</w:t>
      </w:r>
    </w:p>
    <w:p w:rsidR="004F71C5" w:rsidRDefault="004F71C5" w:rsidP="004F71C5">
      <w:pPr>
        <w:spacing w:after="0" w:line="480" w:lineRule="auto"/>
        <w:rPr>
          <w:rFonts w:ascii="Times New Roman" w:hAnsi="Times New Roman"/>
          <w:b/>
          <w:sz w:val="24"/>
        </w:rPr>
      </w:pPr>
    </w:p>
    <w:p w:rsidR="004F71C5" w:rsidRPr="00F24EAC" w:rsidRDefault="004F71C5" w:rsidP="004F71C5">
      <w:pPr>
        <w:spacing w:after="0" w:line="480" w:lineRule="auto"/>
        <w:rPr>
          <w:rFonts w:ascii="Times New Roman" w:hAnsi="Times New Roman"/>
          <w:sz w:val="24"/>
        </w:rPr>
      </w:pPr>
      <w:r w:rsidRPr="00D7114C">
        <w:rPr>
          <w:rFonts w:ascii="Times New Roman" w:hAnsi="Times New Roman"/>
          <w:b/>
          <w:sz w:val="24"/>
        </w:rPr>
        <w:t>Conclusion:</w:t>
      </w:r>
      <w:r>
        <w:rPr>
          <w:rFonts w:ascii="Times New Roman" w:hAnsi="Times New Roman"/>
          <w:sz w:val="24"/>
        </w:rPr>
        <w:t xml:space="preserve">  In this level 3 comparative study, SCR provided clinical results which were comparable to, and in some parameters better than (which?), LDT at early follow-up. </w:t>
      </w:r>
      <w:r w:rsidRPr="00536C68">
        <w:rPr>
          <w:rFonts w:ascii="Times New Roman" w:hAnsi="Times New Roman"/>
          <w:sz w:val="24"/>
        </w:rPr>
        <w:t xml:space="preserve">Patients who underwent </w:t>
      </w:r>
      <w:r>
        <w:rPr>
          <w:rFonts w:ascii="Times New Roman" w:hAnsi="Times New Roman"/>
          <w:sz w:val="24"/>
        </w:rPr>
        <w:t>SCR</w:t>
      </w:r>
      <w:r w:rsidRPr="00536C68">
        <w:rPr>
          <w:rFonts w:ascii="Times New Roman" w:hAnsi="Times New Roman"/>
          <w:sz w:val="24"/>
        </w:rPr>
        <w:t xml:space="preserve"> </w:t>
      </w:r>
      <w:r>
        <w:rPr>
          <w:rFonts w:ascii="Times New Roman" w:hAnsi="Times New Roman"/>
          <w:sz w:val="24"/>
        </w:rPr>
        <w:t xml:space="preserve">had significantly improved </w:t>
      </w:r>
      <w:r w:rsidRPr="004D7B96">
        <w:rPr>
          <w:rFonts w:ascii="Times New Roman" w:hAnsi="Times New Roman"/>
          <w:sz w:val="24"/>
        </w:rPr>
        <w:t>clinical</w:t>
      </w:r>
      <w:r>
        <w:rPr>
          <w:rFonts w:ascii="Times New Roman" w:hAnsi="Times New Roman"/>
          <w:sz w:val="24"/>
        </w:rPr>
        <w:t xml:space="preserve"> outcome scores and improved range of motion compared to patients who underwent LDT. Better study designs and l</w:t>
      </w:r>
      <w:r w:rsidRPr="00536C68">
        <w:rPr>
          <w:rFonts w:ascii="Times New Roman" w:hAnsi="Times New Roman"/>
          <w:sz w:val="24"/>
        </w:rPr>
        <w:t xml:space="preserve">onger follow-up </w:t>
      </w:r>
      <w:r>
        <w:rPr>
          <w:rFonts w:ascii="Times New Roman" w:hAnsi="Times New Roman"/>
          <w:sz w:val="24"/>
        </w:rPr>
        <w:t xml:space="preserve">are </w:t>
      </w:r>
      <w:r w:rsidRPr="00536C68">
        <w:rPr>
          <w:rFonts w:ascii="Times New Roman" w:hAnsi="Times New Roman"/>
          <w:sz w:val="24"/>
        </w:rPr>
        <w:t>needed</w:t>
      </w:r>
      <w:r>
        <w:rPr>
          <w:rFonts w:ascii="Times New Roman" w:hAnsi="Times New Roman"/>
          <w:sz w:val="24"/>
        </w:rPr>
        <w:t xml:space="preserve"> to investigate these observations further</w:t>
      </w:r>
      <w:r w:rsidRPr="00536C68">
        <w:rPr>
          <w:rFonts w:ascii="Times New Roman" w:hAnsi="Times New Roman"/>
          <w:sz w:val="24"/>
        </w:rPr>
        <w:t>.</w:t>
      </w:r>
      <w:r>
        <w:rPr>
          <w:rFonts w:ascii="Times New Roman" w:hAnsi="Times New Roman"/>
          <w:sz w:val="24"/>
        </w:rPr>
        <w:t xml:space="preserve"> (Did you use process of recovery measurement per SOS to determine difference in speed and experience of recovery?)</w:t>
      </w:r>
    </w:p>
    <w:p w:rsidR="004F71C5" w:rsidRDefault="004F71C5" w:rsidP="004F71C5">
      <w:pPr>
        <w:spacing w:line="480" w:lineRule="auto"/>
        <w:rPr>
          <w:rFonts w:ascii="Times New Roman" w:hAnsi="Times New Roman"/>
          <w:sz w:val="24"/>
          <w:szCs w:val="24"/>
        </w:rPr>
      </w:pPr>
    </w:p>
    <w:p w:rsidR="004F71C5" w:rsidRDefault="004F71C5" w:rsidP="004F71C5">
      <w:pPr>
        <w:rPr>
          <w:rFonts w:ascii="Times New Roman" w:hAnsi="Times New Roman"/>
          <w:sz w:val="24"/>
          <w:szCs w:val="24"/>
        </w:rPr>
      </w:pPr>
      <w:r>
        <w:rPr>
          <w:rFonts w:ascii="Times New Roman" w:hAnsi="Times New Roman"/>
          <w:sz w:val="24"/>
          <w:szCs w:val="24"/>
        </w:rPr>
        <w:lastRenderedPageBreak/>
        <w:br w:type="page"/>
      </w:r>
    </w:p>
    <w:p w:rsidR="004F71C5" w:rsidRPr="004B2DFC" w:rsidRDefault="004F71C5" w:rsidP="004F71C5">
      <w:pPr>
        <w:spacing w:after="0" w:line="480" w:lineRule="auto"/>
        <w:rPr>
          <w:rFonts w:ascii="Times New Roman" w:hAnsi="Times New Roman"/>
          <w:b/>
          <w:sz w:val="24"/>
          <w:szCs w:val="24"/>
        </w:rPr>
      </w:pPr>
      <w:r w:rsidRPr="004B2DFC">
        <w:rPr>
          <w:rFonts w:ascii="Times New Roman" w:hAnsi="Times New Roman"/>
          <w:b/>
          <w:sz w:val="24"/>
          <w:szCs w:val="24"/>
        </w:rPr>
        <w:lastRenderedPageBreak/>
        <w:t>INTRODUCTION</w:t>
      </w:r>
    </w:p>
    <w:p w:rsidR="004F71C5" w:rsidRDefault="004F71C5" w:rsidP="004F71C5">
      <w:pPr>
        <w:spacing w:after="0" w:line="480" w:lineRule="auto"/>
        <w:rPr>
          <w:rFonts w:ascii="Times New Roman" w:hAnsi="Times New Roman"/>
          <w:sz w:val="24"/>
          <w:szCs w:val="24"/>
        </w:rPr>
      </w:pPr>
      <w:r w:rsidRPr="00C320FF">
        <w:rPr>
          <w:rFonts w:ascii="Times New Roman" w:hAnsi="Times New Roman"/>
          <w:sz w:val="24"/>
          <w:szCs w:val="24"/>
        </w:rPr>
        <w:t>In an aging and increasingly active population, irreparable rotator cuff tears (RCTs) present a particularly complex and difficult challenge. The prevalence of full-thickness RCTs in the general population is approximately 20% and increases with patient age</w:t>
      </w:r>
      <w:r w:rsidRPr="00CF20CB">
        <w:rPr>
          <w:rFonts w:ascii="Times New Roman" w:hAnsi="Times New Roman"/>
          <w:sz w:val="24"/>
          <w:szCs w:val="24"/>
          <w:vertAlign w:val="superscript"/>
        </w:rPr>
        <w:t>1,2</w:t>
      </w:r>
      <w:r w:rsidRPr="00C320FF">
        <w:rPr>
          <w:rFonts w:ascii="Times New Roman" w:hAnsi="Times New Roman"/>
          <w:sz w:val="24"/>
          <w:szCs w:val="24"/>
        </w:rPr>
        <w:t xml:space="preserve">. </w:t>
      </w:r>
      <w:r>
        <w:rPr>
          <w:rFonts w:ascii="Times New Roman" w:hAnsi="Times New Roman"/>
          <w:sz w:val="24"/>
          <w:szCs w:val="24"/>
        </w:rPr>
        <w:t xml:space="preserve"> About</w:t>
      </w:r>
      <w:r w:rsidRPr="00C320FF">
        <w:rPr>
          <w:rFonts w:ascii="Times New Roman" w:hAnsi="Times New Roman"/>
          <w:sz w:val="24"/>
          <w:szCs w:val="24"/>
        </w:rPr>
        <w:t xml:space="preserve"> 17% to 36% </w:t>
      </w:r>
      <w:r>
        <w:rPr>
          <w:rFonts w:ascii="Times New Roman" w:hAnsi="Times New Roman"/>
          <w:sz w:val="24"/>
          <w:szCs w:val="24"/>
        </w:rPr>
        <w:t>of all RCTs can be classified as</w:t>
      </w:r>
      <w:r w:rsidRPr="00C320FF">
        <w:rPr>
          <w:rFonts w:ascii="Times New Roman" w:hAnsi="Times New Roman"/>
          <w:sz w:val="24"/>
          <w:szCs w:val="24"/>
        </w:rPr>
        <w:t xml:space="preserve"> massive tears</w:t>
      </w:r>
      <w:r w:rsidRPr="00CF20CB">
        <w:rPr>
          <w:rFonts w:ascii="Times New Roman" w:hAnsi="Times New Roman"/>
          <w:sz w:val="24"/>
          <w:szCs w:val="24"/>
          <w:vertAlign w:val="superscript"/>
        </w:rPr>
        <w:t>3-5</w:t>
      </w:r>
      <w:r w:rsidRPr="00C320FF">
        <w:rPr>
          <w:rFonts w:ascii="Times New Roman" w:hAnsi="Times New Roman"/>
          <w:sz w:val="24"/>
          <w:szCs w:val="24"/>
        </w:rPr>
        <w:t xml:space="preserve"> using Cofield’s definition of a diameter of five centimeters or greater</w:t>
      </w:r>
      <w:r w:rsidRPr="00CF20CB">
        <w:rPr>
          <w:rFonts w:ascii="Times New Roman" w:hAnsi="Times New Roman"/>
          <w:sz w:val="24"/>
          <w:szCs w:val="24"/>
          <w:vertAlign w:val="superscript"/>
        </w:rPr>
        <w:t>6</w:t>
      </w:r>
      <w:r w:rsidRPr="00C320FF">
        <w:rPr>
          <w:rFonts w:ascii="Times New Roman" w:hAnsi="Times New Roman"/>
          <w:sz w:val="24"/>
          <w:szCs w:val="24"/>
        </w:rPr>
        <w:t xml:space="preserve">. </w:t>
      </w:r>
      <w:r>
        <w:rPr>
          <w:rFonts w:ascii="Times New Roman" w:hAnsi="Times New Roman"/>
          <w:sz w:val="24"/>
          <w:szCs w:val="24"/>
        </w:rPr>
        <w:t>Tissue inelasticity</w:t>
      </w:r>
      <w:r w:rsidRPr="00C320FF">
        <w:rPr>
          <w:rFonts w:ascii="Times New Roman" w:hAnsi="Times New Roman"/>
          <w:sz w:val="24"/>
          <w:szCs w:val="24"/>
        </w:rPr>
        <w:t>, poor tendon quality, adhesions, muscle atrophy, and fatty infiltration can all contribute to irreparability.</w:t>
      </w:r>
      <w:r>
        <w:rPr>
          <w:rFonts w:ascii="Times New Roman" w:hAnsi="Times New Roman"/>
          <w:sz w:val="24"/>
          <w:szCs w:val="24"/>
        </w:rPr>
        <w:t xml:space="preserve">  </w:t>
      </w:r>
      <w:r w:rsidRPr="00C320FF">
        <w:rPr>
          <w:rFonts w:ascii="Times New Roman" w:hAnsi="Times New Roman"/>
          <w:sz w:val="24"/>
          <w:szCs w:val="24"/>
        </w:rPr>
        <w:t>Many trea</w:t>
      </w:r>
      <w:r>
        <w:rPr>
          <w:rFonts w:ascii="Times New Roman" w:hAnsi="Times New Roman"/>
          <w:sz w:val="24"/>
          <w:szCs w:val="24"/>
        </w:rPr>
        <w:t xml:space="preserve">tment options exist for massive, </w:t>
      </w:r>
      <w:r w:rsidRPr="00C320FF">
        <w:rPr>
          <w:rFonts w:ascii="Times New Roman" w:hAnsi="Times New Roman"/>
          <w:sz w:val="24"/>
          <w:szCs w:val="24"/>
        </w:rPr>
        <w:t>irreparable tears, including debridement, partial rotator cuff repair</w:t>
      </w:r>
      <w:r w:rsidRPr="00CF20CB">
        <w:rPr>
          <w:rFonts w:ascii="Times New Roman" w:hAnsi="Times New Roman"/>
          <w:sz w:val="24"/>
          <w:szCs w:val="24"/>
          <w:vertAlign w:val="superscript"/>
        </w:rPr>
        <w:t>7</w:t>
      </w:r>
      <w:r w:rsidRPr="00C320FF">
        <w:rPr>
          <w:rFonts w:ascii="Times New Roman" w:hAnsi="Times New Roman"/>
          <w:sz w:val="24"/>
          <w:szCs w:val="24"/>
        </w:rPr>
        <w:t>, patch-augmented rotator cuff repair</w:t>
      </w:r>
      <w:r w:rsidRPr="00CF20CB">
        <w:rPr>
          <w:rFonts w:ascii="Times New Roman" w:hAnsi="Times New Roman"/>
          <w:sz w:val="24"/>
          <w:szCs w:val="24"/>
          <w:vertAlign w:val="superscript"/>
        </w:rPr>
        <w:t>8</w:t>
      </w:r>
      <w:r w:rsidRPr="00C320FF">
        <w:rPr>
          <w:rFonts w:ascii="Times New Roman" w:hAnsi="Times New Roman"/>
          <w:sz w:val="24"/>
          <w:szCs w:val="24"/>
        </w:rPr>
        <w:t>, bridging rotator cuff reconstruction with a graft</w:t>
      </w:r>
      <w:r w:rsidRPr="00CF20CB">
        <w:rPr>
          <w:rFonts w:ascii="Times New Roman" w:hAnsi="Times New Roman"/>
          <w:sz w:val="24"/>
          <w:szCs w:val="24"/>
          <w:vertAlign w:val="superscript"/>
        </w:rPr>
        <w:t>9</w:t>
      </w:r>
      <w:r w:rsidRPr="00C320FF">
        <w:rPr>
          <w:rFonts w:ascii="Times New Roman" w:hAnsi="Times New Roman"/>
          <w:sz w:val="24"/>
          <w:szCs w:val="24"/>
        </w:rPr>
        <w:t>, latissimus dorsi tendon transfer</w:t>
      </w:r>
      <w:r w:rsidRPr="00CF20CB">
        <w:rPr>
          <w:rFonts w:ascii="Times New Roman" w:hAnsi="Times New Roman"/>
          <w:sz w:val="24"/>
          <w:szCs w:val="24"/>
          <w:vertAlign w:val="superscript"/>
        </w:rPr>
        <w:t>10</w:t>
      </w:r>
      <w:r w:rsidRPr="00C320FF">
        <w:rPr>
          <w:rFonts w:ascii="Times New Roman" w:hAnsi="Times New Roman"/>
          <w:sz w:val="24"/>
          <w:szCs w:val="24"/>
        </w:rPr>
        <w:t xml:space="preserve"> (LDT), and arthroscopic superior capsule reconstruction</w:t>
      </w:r>
      <w:r w:rsidRPr="00013966">
        <w:rPr>
          <w:rFonts w:ascii="Times New Roman" w:hAnsi="Times New Roman"/>
          <w:sz w:val="24"/>
          <w:szCs w:val="24"/>
          <w:vertAlign w:val="superscript"/>
        </w:rPr>
        <w:t>11</w:t>
      </w:r>
      <w:r w:rsidRPr="00C320FF">
        <w:rPr>
          <w:rFonts w:ascii="Times New Roman" w:hAnsi="Times New Roman"/>
          <w:sz w:val="24"/>
          <w:szCs w:val="24"/>
        </w:rPr>
        <w:t xml:space="preserve"> (SCR).</w:t>
      </w: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r w:rsidRPr="00C320FF">
        <w:rPr>
          <w:rFonts w:ascii="Times New Roman" w:hAnsi="Times New Roman"/>
          <w:sz w:val="24"/>
          <w:szCs w:val="24"/>
        </w:rPr>
        <w:t>Both LDT and SCR are acceptable treatment options for</w:t>
      </w:r>
      <w:r>
        <w:rPr>
          <w:rFonts w:ascii="Times New Roman" w:hAnsi="Times New Roman"/>
          <w:sz w:val="24"/>
          <w:szCs w:val="24"/>
        </w:rPr>
        <w:t xml:space="preserve"> patients with massive, irreparable RCTs without signs of rotator cuff arthropathy</w:t>
      </w:r>
      <w:r w:rsidRPr="00C320FF">
        <w:rPr>
          <w:rFonts w:ascii="Times New Roman" w:hAnsi="Times New Roman"/>
          <w:sz w:val="24"/>
          <w:szCs w:val="24"/>
        </w:rPr>
        <w:t>. LDT was introduced in 1988 by Gerber et al.</w:t>
      </w:r>
      <w:r w:rsidRPr="007F7697">
        <w:rPr>
          <w:rFonts w:ascii="Times New Roman" w:hAnsi="Times New Roman"/>
          <w:sz w:val="24"/>
          <w:szCs w:val="24"/>
          <w:vertAlign w:val="superscript"/>
        </w:rPr>
        <w:t>10</w:t>
      </w:r>
      <w:r>
        <w:rPr>
          <w:rFonts w:ascii="Times New Roman" w:hAnsi="Times New Roman"/>
          <w:sz w:val="24"/>
          <w:szCs w:val="24"/>
        </w:rPr>
        <w:t xml:space="preserve"> and </w:t>
      </w:r>
      <w:r w:rsidRPr="00C320FF">
        <w:rPr>
          <w:rFonts w:ascii="Times New Roman" w:hAnsi="Times New Roman"/>
          <w:sz w:val="24"/>
          <w:szCs w:val="24"/>
        </w:rPr>
        <w:t xml:space="preserve">acts as a humeral head depressor and active external rotator. However, some authors have </w:t>
      </w:r>
      <w:r>
        <w:rPr>
          <w:rFonts w:ascii="Times New Roman" w:hAnsi="Times New Roman"/>
          <w:sz w:val="24"/>
          <w:szCs w:val="24"/>
        </w:rPr>
        <w:t xml:space="preserve">expressed </w:t>
      </w:r>
      <w:r w:rsidRPr="00C320FF">
        <w:rPr>
          <w:rFonts w:ascii="Times New Roman" w:hAnsi="Times New Roman"/>
          <w:sz w:val="24"/>
          <w:szCs w:val="24"/>
        </w:rPr>
        <w:t xml:space="preserve">concerns regarding LDT, including </w:t>
      </w:r>
      <w:r>
        <w:rPr>
          <w:rFonts w:ascii="Times New Roman" w:hAnsi="Times New Roman"/>
          <w:sz w:val="24"/>
          <w:szCs w:val="24"/>
        </w:rPr>
        <w:t xml:space="preserve">the </w:t>
      </w:r>
      <w:r w:rsidRPr="00C320FF">
        <w:rPr>
          <w:rFonts w:ascii="Times New Roman" w:hAnsi="Times New Roman"/>
          <w:sz w:val="24"/>
          <w:szCs w:val="24"/>
        </w:rPr>
        <w:t>lack of active, coordinated, synchronous contraction with arm elevation</w:t>
      </w:r>
      <w:r>
        <w:rPr>
          <w:rFonts w:ascii="Times New Roman" w:hAnsi="Times New Roman"/>
          <w:sz w:val="24"/>
          <w:szCs w:val="24"/>
        </w:rPr>
        <w:t>.</w:t>
      </w:r>
      <w:r w:rsidRPr="0004577A">
        <w:rPr>
          <w:rFonts w:ascii="Times New Roman" w:hAnsi="Times New Roman"/>
          <w:sz w:val="24"/>
          <w:szCs w:val="24"/>
          <w:vertAlign w:val="superscript"/>
        </w:rPr>
        <w:t>12,13</w:t>
      </w:r>
      <w:r>
        <w:rPr>
          <w:rFonts w:ascii="Times New Roman" w:hAnsi="Times New Roman"/>
          <w:sz w:val="24"/>
          <w:szCs w:val="24"/>
        </w:rPr>
        <w:t xml:space="preserve"> In general, </w:t>
      </w:r>
      <w:r w:rsidRPr="00C320FF">
        <w:rPr>
          <w:rFonts w:ascii="Times New Roman" w:hAnsi="Times New Roman"/>
          <w:sz w:val="24"/>
          <w:szCs w:val="24"/>
        </w:rPr>
        <w:t>LDT has shown acceptable long-term results</w:t>
      </w:r>
      <w:r>
        <w:rPr>
          <w:rFonts w:ascii="Times New Roman" w:hAnsi="Times New Roman"/>
          <w:sz w:val="24"/>
          <w:szCs w:val="24"/>
        </w:rPr>
        <w:t>,</w:t>
      </w:r>
      <w:r w:rsidRPr="0004577A">
        <w:rPr>
          <w:rFonts w:ascii="Times New Roman" w:hAnsi="Times New Roman"/>
          <w:sz w:val="24"/>
          <w:szCs w:val="24"/>
          <w:vertAlign w:val="superscript"/>
        </w:rPr>
        <w:t>14</w:t>
      </w:r>
      <w:r w:rsidRPr="00C320FF">
        <w:rPr>
          <w:rFonts w:ascii="Times New Roman" w:hAnsi="Times New Roman"/>
          <w:sz w:val="24"/>
          <w:szCs w:val="24"/>
        </w:rPr>
        <w:t xml:space="preserve"> even though it does not restore normal anatomy or function. </w:t>
      </w:r>
      <w:r w:rsidRPr="000D0CAF">
        <w:rPr>
          <w:rFonts w:ascii="Times New Roman" w:hAnsi="Times New Roman"/>
          <w:sz w:val="24"/>
          <w:szCs w:val="24"/>
        </w:rPr>
        <w:t xml:space="preserve">A systematic review </w:t>
      </w:r>
      <w:r>
        <w:rPr>
          <w:rFonts w:ascii="Times New Roman" w:hAnsi="Times New Roman"/>
          <w:sz w:val="24"/>
          <w:szCs w:val="24"/>
        </w:rPr>
        <w:t xml:space="preserve">of ten studies </w:t>
      </w:r>
      <w:r w:rsidRPr="000D0CAF">
        <w:rPr>
          <w:rFonts w:ascii="Times New Roman" w:hAnsi="Times New Roman"/>
          <w:sz w:val="24"/>
          <w:szCs w:val="24"/>
        </w:rPr>
        <w:t>by Namdari et al.</w:t>
      </w:r>
      <w:r>
        <w:rPr>
          <w:rFonts w:ascii="Times New Roman" w:hAnsi="Times New Roman"/>
          <w:sz w:val="24"/>
          <w:szCs w:val="24"/>
          <w:vertAlign w:val="superscript"/>
        </w:rPr>
        <w:t>15</w:t>
      </w:r>
      <w:r w:rsidRPr="000D0CAF">
        <w:rPr>
          <w:rFonts w:ascii="Times New Roman" w:hAnsi="Times New Roman"/>
          <w:sz w:val="24"/>
          <w:szCs w:val="24"/>
        </w:rPr>
        <w:t xml:space="preserve"> </w:t>
      </w:r>
      <w:r>
        <w:rPr>
          <w:rFonts w:ascii="Times New Roman" w:hAnsi="Times New Roman"/>
          <w:sz w:val="24"/>
          <w:szCs w:val="24"/>
        </w:rPr>
        <w:t xml:space="preserve">found </w:t>
      </w:r>
      <w:r w:rsidRPr="000D0CAF">
        <w:rPr>
          <w:rFonts w:ascii="Times New Roman" w:hAnsi="Times New Roman"/>
          <w:sz w:val="24"/>
          <w:szCs w:val="24"/>
        </w:rPr>
        <w:t xml:space="preserve">improvement in shoulder function, range of motion, strength, and pain relief after </w:t>
      </w:r>
      <w:r>
        <w:rPr>
          <w:rFonts w:ascii="Times New Roman" w:hAnsi="Times New Roman"/>
          <w:sz w:val="24"/>
          <w:szCs w:val="24"/>
        </w:rPr>
        <w:t>LDT,</w:t>
      </w:r>
      <w:r w:rsidRPr="000D0CAF">
        <w:rPr>
          <w:rFonts w:ascii="Times New Roman" w:hAnsi="Times New Roman"/>
          <w:sz w:val="24"/>
          <w:szCs w:val="24"/>
        </w:rPr>
        <w:t xml:space="preserve"> </w:t>
      </w:r>
      <w:r>
        <w:rPr>
          <w:rFonts w:ascii="Times New Roman" w:hAnsi="Times New Roman"/>
          <w:sz w:val="24"/>
          <w:szCs w:val="24"/>
        </w:rPr>
        <w:t>but the authors cautioned that p</w:t>
      </w:r>
      <w:r w:rsidRPr="000D0CAF">
        <w:rPr>
          <w:rFonts w:ascii="Times New Roman" w:hAnsi="Times New Roman"/>
          <w:sz w:val="24"/>
          <w:szCs w:val="24"/>
        </w:rPr>
        <w:t>atients and physicians should not expect "normal" function or complete pain relief</w:t>
      </w:r>
      <w:r>
        <w:rPr>
          <w:rFonts w:ascii="Times New Roman" w:hAnsi="Times New Roman"/>
          <w:sz w:val="24"/>
          <w:szCs w:val="24"/>
        </w:rPr>
        <w:t xml:space="preserve"> following this procedure</w:t>
      </w:r>
      <w:r w:rsidRPr="000D0CAF">
        <w:rPr>
          <w:rFonts w:ascii="Times New Roman" w:hAnsi="Times New Roman"/>
          <w:sz w:val="24"/>
          <w:szCs w:val="24"/>
        </w:rPr>
        <w:t>.</w:t>
      </w: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rPr>
      </w:pPr>
      <w:r>
        <w:rPr>
          <w:rFonts w:ascii="Times New Roman" w:hAnsi="Times New Roman"/>
          <w:sz w:val="24"/>
          <w:szCs w:val="24"/>
        </w:rPr>
        <w:t>SCR was first reported by Mihata et al.</w:t>
      </w:r>
      <w:r>
        <w:rPr>
          <w:rFonts w:ascii="Times New Roman" w:hAnsi="Times New Roman"/>
          <w:sz w:val="24"/>
          <w:szCs w:val="24"/>
          <w:vertAlign w:val="superscript"/>
        </w:rPr>
        <w:t>16</w:t>
      </w:r>
      <w:r>
        <w:rPr>
          <w:rFonts w:ascii="Times New Roman" w:hAnsi="Times New Roman"/>
          <w:sz w:val="24"/>
          <w:szCs w:val="24"/>
        </w:rPr>
        <w:t xml:space="preserve"> in a 2012 cadaveric biomechanical study as an effective means of restoring superior humeral head translation.  Shortly thereafter,</w:t>
      </w:r>
      <w:r w:rsidRPr="00C320FF">
        <w:rPr>
          <w:rFonts w:ascii="Times New Roman" w:hAnsi="Times New Roman"/>
          <w:sz w:val="24"/>
          <w:szCs w:val="24"/>
        </w:rPr>
        <w:t xml:space="preserve"> </w:t>
      </w:r>
      <w:r>
        <w:rPr>
          <w:rFonts w:ascii="Times New Roman" w:hAnsi="Times New Roman"/>
          <w:sz w:val="24"/>
          <w:szCs w:val="24"/>
        </w:rPr>
        <w:t xml:space="preserve">early clinical results </w:t>
      </w:r>
      <w:r>
        <w:rPr>
          <w:rFonts w:ascii="Times New Roman" w:hAnsi="Times New Roman"/>
          <w:sz w:val="24"/>
          <w:szCs w:val="24"/>
        </w:rPr>
        <w:lastRenderedPageBreak/>
        <w:t>demonstrated significantly</w:t>
      </w:r>
      <w:r w:rsidRPr="00C320FF">
        <w:rPr>
          <w:rFonts w:ascii="Times New Roman" w:hAnsi="Times New Roman"/>
          <w:sz w:val="24"/>
          <w:szCs w:val="24"/>
        </w:rPr>
        <w:t xml:space="preserve"> improved</w:t>
      </w:r>
      <w:r>
        <w:rPr>
          <w:rFonts w:ascii="Times New Roman" w:hAnsi="Times New Roman"/>
          <w:sz w:val="24"/>
          <w:szCs w:val="24"/>
        </w:rPr>
        <w:t xml:space="preserve"> pain levels</w:t>
      </w:r>
      <w:r w:rsidRPr="00C320FF">
        <w:rPr>
          <w:rFonts w:ascii="Times New Roman" w:hAnsi="Times New Roman"/>
          <w:sz w:val="24"/>
          <w:szCs w:val="24"/>
        </w:rPr>
        <w:t xml:space="preserve"> </w:t>
      </w:r>
      <w:r>
        <w:rPr>
          <w:rFonts w:ascii="Times New Roman" w:hAnsi="Times New Roman"/>
          <w:sz w:val="24"/>
          <w:szCs w:val="24"/>
        </w:rPr>
        <w:t xml:space="preserve">and </w:t>
      </w:r>
      <w:r w:rsidRPr="00C320FF">
        <w:rPr>
          <w:rFonts w:ascii="Times New Roman" w:hAnsi="Times New Roman"/>
          <w:sz w:val="24"/>
          <w:szCs w:val="24"/>
        </w:rPr>
        <w:t xml:space="preserve">clinical outcomes scores </w:t>
      </w:r>
      <w:r>
        <w:rPr>
          <w:rFonts w:ascii="Times New Roman" w:hAnsi="Times New Roman"/>
          <w:sz w:val="24"/>
          <w:szCs w:val="24"/>
        </w:rPr>
        <w:t xml:space="preserve">at </w:t>
      </w:r>
      <w:r w:rsidRPr="00C320FF">
        <w:rPr>
          <w:rFonts w:ascii="Times New Roman" w:hAnsi="Times New Roman"/>
          <w:sz w:val="24"/>
          <w:szCs w:val="24"/>
        </w:rPr>
        <w:t>two years</w:t>
      </w:r>
      <w:r>
        <w:rPr>
          <w:rFonts w:ascii="Times New Roman" w:hAnsi="Times New Roman"/>
          <w:sz w:val="24"/>
          <w:szCs w:val="24"/>
        </w:rPr>
        <w:t xml:space="preserve"> post-operatively</w:t>
      </w:r>
      <w:r w:rsidRPr="00C320FF">
        <w:rPr>
          <w:rFonts w:ascii="Times New Roman" w:hAnsi="Times New Roman"/>
          <w:sz w:val="24"/>
          <w:szCs w:val="24"/>
        </w:rPr>
        <w:t xml:space="preserve"> in 23 patients who underwent SCR with a fa</w:t>
      </w:r>
      <w:r>
        <w:rPr>
          <w:rFonts w:ascii="Times New Roman" w:hAnsi="Times New Roman"/>
          <w:sz w:val="24"/>
          <w:szCs w:val="24"/>
        </w:rPr>
        <w:t>s</w:t>
      </w:r>
      <w:r w:rsidRPr="00C320FF">
        <w:rPr>
          <w:rFonts w:ascii="Times New Roman" w:hAnsi="Times New Roman"/>
          <w:sz w:val="24"/>
          <w:szCs w:val="24"/>
        </w:rPr>
        <w:t>cia lata autograft</w:t>
      </w:r>
      <w:r>
        <w:rPr>
          <w:rFonts w:ascii="Times New Roman" w:hAnsi="Times New Roman"/>
          <w:sz w:val="24"/>
          <w:szCs w:val="24"/>
          <w:vertAlign w:val="superscript"/>
        </w:rPr>
        <w:t>17</w:t>
      </w:r>
      <w:r>
        <w:rPr>
          <w:rFonts w:ascii="Times New Roman" w:hAnsi="Times New Roman"/>
          <w:sz w:val="24"/>
          <w:szCs w:val="24"/>
        </w:rPr>
        <w:t>.  Both LDT and SCR therefore are reasonable options for the treatment of massive irreparable RCT’s. The LDT has the advantage of being a functional muscle transfer but has the disadvantage of being maximally invasive and altering normal anatomy. The SCR has the advantage of being minimally invasive and restoring the superior capsule of the shoulder but has the disadvantage of being only a static stabilizer. Whether these differences translate into differences in clinical outcome remains unknown. Furthermore, t</w:t>
      </w:r>
      <w:r w:rsidRPr="00C320FF">
        <w:rPr>
          <w:rFonts w:ascii="Times New Roman" w:hAnsi="Times New Roman"/>
          <w:sz w:val="24"/>
          <w:szCs w:val="24"/>
        </w:rPr>
        <w:t xml:space="preserve">o </w:t>
      </w:r>
      <w:r>
        <w:rPr>
          <w:rFonts w:ascii="Times New Roman" w:hAnsi="Times New Roman"/>
          <w:sz w:val="24"/>
          <w:szCs w:val="24"/>
        </w:rPr>
        <w:t>our</w:t>
      </w:r>
      <w:r w:rsidRPr="00C320FF">
        <w:rPr>
          <w:rFonts w:ascii="Times New Roman" w:hAnsi="Times New Roman"/>
          <w:sz w:val="24"/>
          <w:szCs w:val="24"/>
        </w:rPr>
        <w:t xml:space="preserve"> knowledge, LDT and SCR outcomes have not been directly compared. </w:t>
      </w:r>
      <w:r>
        <w:rPr>
          <w:rFonts w:ascii="Times New Roman" w:hAnsi="Times New Roman"/>
          <w:sz w:val="24"/>
        </w:rPr>
        <w:t xml:space="preserve">Therefore, the purpose of this study is to compare early clinical outcomes following SCR versus those following LDT for the treatment of massive, irreparable rotator cuff tears. Our hypothesis is that preliminary </w:t>
      </w:r>
      <w:r w:rsidRPr="00DF77F7">
        <w:rPr>
          <w:rFonts w:ascii="Times New Roman" w:hAnsi="Times New Roman"/>
          <w:sz w:val="24"/>
        </w:rPr>
        <w:t xml:space="preserve">clinical outcomes </w:t>
      </w:r>
      <w:r>
        <w:rPr>
          <w:rFonts w:ascii="Times New Roman" w:hAnsi="Times New Roman"/>
          <w:sz w:val="24"/>
        </w:rPr>
        <w:t>for</w:t>
      </w:r>
      <w:r w:rsidRPr="00DF77F7">
        <w:rPr>
          <w:rFonts w:ascii="Times New Roman" w:hAnsi="Times New Roman"/>
          <w:sz w:val="24"/>
        </w:rPr>
        <w:t xml:space="preserve"> SCR </w:t>
      </w:r>
      <w:r>
        <w:rPr>
          <w:rFonts w:ascii="Times New Roman" w:hAnsi="Times New Roman"/>
          <w:sz w:val="24"/>
        </w:rPr>
        <w:t xml:space="preserve">patients will not significantly differ from those of LDT patients. </w:t>
      </w:r>
    </w:p>
    <w:p w:rsidR="004F71C5" w:rsidRPr="00C320FF" w:rsidRDefault="004F71C5" w:rsidP="004F71C5">
      <w:pPr>
        <w:spacing w:line="480" w:lineRule="auto"/>
        <w:rPr>
          <w:rFonts w:ascii="Times New Roman" w:hAnsi="Times New Roman"/>
          <w:sz w:val="24"/>
          <w:szCs w:val="24"/>
        </w:rPr>
      </w:pPr>
    </w:p>
    <w:p w:rsidR="004F71C5" w:rsidRPr="003C1F6E" w:rsidRDefault="004F71C5" w:rsidP="004F71C5">
      <w:pPr>
        <w:spacing w:after="0" w:line="480" w:lineRule="auto"/>
        <w:rPr>
          <w:rFonts w:ascii="Times New Roman" w:hAnsi="Times New Roman"/>
          <w:b/>
          <w:sz w:val="24"/>
          <w:szCs w:val="24"/>
        </w:rPr>
      </w:pPr>
      <w:r w:rsidRPr="003C1F6E">
        <w:rPr>
          <w:rFonts w:ascii="Times New Roman" w:hAnsi="Times New Roman"/>
          <w:b/>
          <w:sz w:val="24"/>
          <w:szCs w:val="24"/>
        </w:rPr>
        <w:t>METHODS</w:t>
      </w:r>
    </w:p>
    <w:p w:rsidR="004F71C5" w:rsidRDefault="004F71C5" w:rsidP="004F71C5">
      <w:pPr>
        <w:spacing w:after="0" w:line="480" w:lineRule="auto"/>
        <w:rPr>
          <w:rFonts w:ascii="Times New Roman" w:hAnsi="Times New Roman"/>
          <w:sz w:val="24"/>
          <w:szCs w:val="24"/>
        </w:rPr>
      </w:pPr>
      <w:r w:rsidRPr="00061FE9">
        <w:rPr>
          <w:rFonts w:ascii="Times New Roman" w:hAnsi="Times New Roman"/>
          <w:color w:val="000000" w:themeColor="text1"/>
          <w:sz w:val="24"/>
          <w:szCs w:val="24"/>
        </w:rPr>
        <w:t xml:space="preserve">This study was approved by the Institutional Review Board at our institution. </w:t>
      </w:r>
      <w:r>
        <w:rPr>
          <w:rFonts w:ascii="Times New Roman" w:hAnsi="Times New Roman"/>
          <w:sz w:val="24"/>
        </w:rPr>
        <w:t>Surgical, objective, and demographic data were prospectively collected and retrospectively reviewed.</w:t>
      </w:r>
      <w:r w:rsidRPr="006B1E08">
        <w:rPr>
          <w:rFonts w:asciiTheme="majorHAnsi" w:hAnsiTheme="majorHAnsi" w:cs="Arial"/>
          <w:color w:val="000000" w:themeColor="text1"/>
          <w:sz w:val="24"/>
          <w:szCs w:val="24"/>
        </w:rPr>
        <w:t xml:space="preserve"> </w:t>
      </w:r>
      <w:r w:rsidRPr="00C320FF">
        <w:rPr>
          <w:rFonts w:ascii="Times New Roman" w:hAnsi="Times New Roman"/>
          <w:sz w:val="24"/>
          <w:szCs w:val="24"/>
        </w:rPr>
        <w:t xml:space="preserve">All patients undergoing SCR or LDT by the senior surgeon who were a minimum of </w:t>
      </w:r>
      <w:r>
        <w:rPr>
          <w:rFonts w:ascii="Times New Roman" w:hAnsi="Times New Roman"/>
          <w:sz w:val="24"/>
          <w:szCs w:val="24"/>
        </w:rPr>
        <w:t>12</w:t>
      </w:r>
      <w:r w:rsidRPr="00C320FF">
        <w:rPr>
          <w:rFonts w:ascii="Times New Roman" w:hAnsi="Times New Roman"/>
          <w:sz w:val="24"/>
          <w:szCs w:val="24"/>
        </w:rPr>
        <w:t xml:space="preserve"> months following surgery were eligible for study inclusion.</w:t>
      </w:r>
      <w:r>
        <w:rPr>
          <w:rFonts w:ascii="Times New Roman" w:hAnsi="Times New Roman"/>
          <w:sz w:val="24"/>
          <w:szCs w:val="24"/>
        </w:rPr>
        <w:t xml:space="preserve"> </w:t>
      </w:r>
      <w:r w:rsidRPr="00C320FF">
        <w:rPr>
          <w:rFonts w:ascii="Times New Roman" w:hAnsi="Times New Roman"/>
          <w:sz w:val="24"/>
          <w:szCs w:val="24"/>
        </w:rPr>
        <w:t>Exclusion criteria included patients with previous ipsilateral glenohumeral joint reconstructions or previous infection of the index shoulder.</w:t>
      </w:r>
      <w:r>
        <w:rPr>
          <w:rFonts w:ascii="Times New Roman" w:hAnsi="Times New Roman"/>
          <w:sz w:val="24"/>
          <w:szCs w:val="24"/>
        </w:rPr>
        <w:t xml:space="preserve"> (Non-randomized,right? Any concern for bias of selection?). Comparable groups in terms of FA and lag signs?)</w:t>
      </w:r>
    </w:p>
    <w:p w:rsidR="004F71C5" w:rsidRDefault="004F71C5" w:rsidP="004F71C5">
      <w:pPr>
        <w:spacing w:after="0" w:line="480" w:lineRule="auto"/>
        <w:rPr>
          <w:rFonts w:ascii="Times New Roman" w:hAnsi="Times New Roman"/>
          <w:i/>
          <w:sz w:val="24"/>
          <w:szCs w:val="24"/>
        </w:rPr>
      </w:pPr>
    </w:p>
    <w:p w:rsidR="004F71C5" w:rsidRPr="00B018F5" w:rsidRDefault="004F71C5" w:rsidP="004F71C5">
      <w:pPr>
        <w:spacing w:after="0" w:line="480" w:lineRule="auto"/>
        <w:rPr>
          <w:rFonts w:ascii="Times New Roman" w:hAnsi="Times New Roman"/>
          <w:i/>
          <w:sz w:val="24"/>
          <w:szCs w:val="24"/>
        </w:rPr>
      </w:pPr>
      <w:r w:rsidRPr="00B018F5">
        <w:rPr>
          <w:rFonts w:ascii="Times New Roman" w:hAnsi="Times New Roman"/>
          <w:i/>
          <w:sz w:val="24"/>
          <w:szCs w:val="24"/>
        </w:rPr>
        <w:t>Surgical techniques</w:t>
      </w:r>
    </w:p>
    <w:p w:rsidR="004F71C5" w:rsidRDefault="004F71C5" w:rsidP="004F71C5">
      <w:pPr>
        <w:spacing w:after="0" w:line="480" w:lineRule="auto"/>
        <w:rPr>
          <w:rFonts w:ascii="Times New Roman" w:hAnsi="Times New Roman"/>
          <w:sz w:val="24"/>
          <w:szCs w:val="24"/>
        </w:rPr>
      </w:pPr>
      <w:r w:rsidRPr="00F64BB9">
        <w:rPr>
          <w:rFonts w:ascii="Times New Roman" w:hAnsi="Times New Roman"/>
          <w:sz w:val="24"/>
          <w:szCs w:val="24"/>
        </w:rPr>
        <w:lastRenderedPageBreak/>
        <w:t>All surgery was p</w:t>
      </w:r>
      <w:r>
        <w:rPr>
          <w:rFonts w:ascii="Times New Roman" w:hAnsi="Times New Roman"/>
          <w:sz w:val="24"/>
          <w:szCs w:val="24"/>
        </w:rPr>
        <w:t xml:space="preserve">erformed by the senior surgeon </w:t>
      </w:r>
      <w:r w:rsidRPr="00F64BB9">
        <w:rPr>
          <w:rFonts w:ascii="Times New Roman" w:hAnsi="Times New Roman"/>
          <w:sz w:val="24"/>
          <w:szCs w:val="24"/>
        </w:rPr>
        <w:t xml:space="preserve">with the patient under general anesthesia in the beach chair position. </w:t>
      </w:r>
      <w:r>
        <w:rPr>
          <w:rFonts w:ascii="Times New Roman" w:hAnsi="Times New Roman"/>
          <w:sz w:val="24"/>
          <w:szCs w:val="24"/>
        </w:rPr>
        <w:t xml:space="preserve">The patients in this study were not randomized. Rather, the senior surgeon switched from exclusively using LDT to exclusively using SCR for massive, irreparable rotator cuff tears without associated glenohumeral arthritis during the course of the study. </w:t>
      </w:r>
    </w:p>
    <w:p w:rsidR="004F71C5" w:rsidRDefault="004F71C5" w:rsidP="004F71C5">
      <w:pPr>
        <w:spacing w:after="0" w:line="480" w:lineRule="auto"/>
        <w:rPr>
          <w:rFonts w:ascii="Times New Roman" w:hAnsi="Times New Roman"/>
          <w:sz w:val="24"/>
          <w:szCs w:val="24"/>
        </w:rPr>
      </w:pPr>
    </w:p>
    <w:p w:rsidR="004F71C5" w:rsidRPr="00F64BB9" w:rsidRDefault="004F71C5" w:rsidP="004F71C5">
      <w:pPr>
        <w:spacing w:after="0" w:line="480" w:lineRule="auto"/>
        <w:rPr>
          <w:rFonts w:ascii="Times New Roman" w:hAnsi="Times New Roman"/>
          <w:sz w:val="24"/>
          <w:szCs w:val="24"/>
        </w:rPr>
      </w:pPr>
      <w:r w:rsidRPr="00F64BB9">
        <w:rPr>
          <w:rFonts w:ascii="Times New Roman" w:hAnsi="Times New Roman"/>
          <w:sz w:val="24"/>
          <w:szCs w:val="24"/>
        </w:rPr>
        <w:t>The</w:t>
      </w:r>
      <w:r>
        <w:rPr>
          <w:rFonts w:ascii="Times New Roman" w:hAnsi="Times New Roman"/>
          <w:sz w:val="24"/>
          <w:szCs w:val="24"/>
        </w:rPr>
        <w:t xml:space="preserve"> LDT</w:t>
      </w:r>
      <w:r w:rsidRPr="00F64BB9">
        <w:rPr>
          <w:rFonts w:ascii="Times New Roman" w:hAnsi="Times New Roman"/>
          <w:sz w:val="24"/>
          <w:szCs w:val="24"/>
        </w:rPr>
        <w:t xml:space="preserve"> technique </w:t>
      </w:r>
      <w:r>
        <w:rPr>
          <w:rFonts w:ascii="Times New Roman" w:hAnsi="Times New Roman"/>
          <w:sz w:val="24"/>
          <w:szCs w:val="24"/>
        </w:rPr>
        <w:t>employs</w:t>
      </w:r>
      <w:r w:rsidRPr="00F64BB9">
        <w:rPr>
          <w:rFonts w:ascii="Times New Roman" w:hAnsi="Times New Roman"/>
          <w:sz w:val="24"/>
          <w:szCs w:val="24"/>
        </w:rPr>
        <w:t xml:space="preserve"> an open</w:t>
      </w:r>
      <w:r>
        <w:rPr>
          <w:rFonts w:ascii="Times New Roman" w:hAnsi="Times New Roman"/>
          <w:sz w:val="24"/>
          <w:szCs w:val="24"/>
        </w:rPr>
        <w:t xml:space="preserve"> or arthroscopically assisted</w:t>
      </w:r>
      <w:r w:rsidRPr="00F64BB9">
        <w:rPr>
          <w:rFonts w:ascii="Times New Roman" w:hAnsi="Times New Roman"/>
          <w:sz w:val="24"/>
          <w:szCs w:val="24"/>
        </w:rPr>
        <w:t xml:space="preserve"> approach</w:t>
      </w:r>
      <w:r>
        <w:rPr>
          <w:rFonts w:ascii="Times New Roman" w:hAnsi="Times New Roman"/>
          <w:sz w:val="24"/>
          <w:szCs w:val="24"/>
        </w:rPr>
        <w:t xml:space="preserve"> in the beach chair position</w:t>
      </w:r>
      <w:r w:rsidRPr="00EB0412">
        <w:rPr>
          <w:rFonts w:ascii="Times New Roman" w:hAnsi="Times New Roman"/>
          <w:sz w:val="24"/>
          <w:szCs w:val="24"/>
          <w:vertAlign w:val="superscript"/>
        </w:rPr>
        <w:t>18</w:t>
      </w:r>
      <w:r>
        <w:rPr>
          <w:rFonts w:ascii="Times New Roman" w:hAnsi="Times New Roman"/>
          <w:sz w:val="24"/>
          <w:szCs w:val="24"/>
        </w:rPr>
        <w:t>.</w:t>
      </w:r>
      <w:r w:rsidRPr="00F64BB9">
        <w:rPr>
          <w:rFonts w:ascii="Times New Roman" w:hAnsi="Times New Roman"/>
          <w:sz w:val="24"/>
          <w:szCs w:val="24"/>
        </w:rPr>
        <w:t xml:space="preserve"> </w:t>
      </w:r>
      <w:r>
        <w:rPr>
          <w:rFonts w:ascii="Times New Roman" w:hAnsi="Times New Roman"/>
          <w:sz w:val="24"/>
          <w:szCs w:val="24"/>
        </w:rPr>
        <w:t>The rotator cuff tear</w:t>
      </w:r>
      <w:r w:rsidRPr="00F64BB9">
        <w:rPr>
          <w:rFonts w:ascii="Times New Roman" w:hAnsi="Times New Roman"/>
          <w:sz w:val="24"/>
          <w:szCs w:val="24"/>
        </w:rPr>
        <w:t xml:space="preserve"> </w:t>
      </w:r>
      <w:r>
        <w:rPr>
          <w:rFonts w:ascii="Times New Roman" w:hAnsi="Times New Roman"/>
          <w:sz w:val="24"/>
          <w:szCs w:val="24"/>
        </w:rPr>
        <w:t>is first</w:t>
      </w:r>
      <w:r w:rsidRPr="00F64BB9">
        <w:rPr>
          <w:rFonts w:ascii="Times New Roman" w:hAnsi="Times New Roman"/>
          <w:sz w:val="24"/>
          <w:szCs w:val="24"/>
        </w:rPr>
        <w:t xml:space="preserve"> examined </w:t>
      </w:r>
      <w:r>
        <w:rPr>
          <w:rFonts w:ascii="Times New Roman" w:hAnsi="Times New Roman"/>
          <w:sz w:val="24"/>
          <w:szCs w:val="24"/>
        </w:rPr>
        <w:t xml:space="preserve">arthroscopically </w:t>
      </w:r>
      <w:r w:rsidRPr="00F64BB9">
        <w:rPr>
          <w:rFonts w:ascii="Times New Roman" w:hAnsi="Times New Roman"/>
          <w:sz w:val="24"/>
          <w:szCs w:val="24"/>
        </w:rPr>
        <w:t>to assess the feasibility of repair.</w:t>
      </w:r>
      <w:r>
        <w:rPr>
          <w:rFonts w:ascii="Times New Roman" w:hAnsi="Times New Roman"/>
          <w:sz w:val="24"/>
          <w:szCs w:val="24"/>
        </w:rPr>
        <w:t xml:space="preserve"> If the tear is deemed irreparable, a deltoid split is performed to access and the greater tuberosity and a second incision is made along</w:t>
      </w:r>
      <w:r w:rsidRPr="00F64BB9">
        <w:rPr>
          <w:rFonts w:ascii="Times New Roman" w:hAnsi="Times New Roman"/>
          <w:sz w:val="24"/>
          <w:szCs w:val="24"/>
        </w:rPr>
        <w:t xml:space="preserve"> the po</w:t>
      </w:r>
      <w:r>
        <w:rPr>
          <w:rFonts w:ascii="Times New Roman" w:hAnsi="Times New Roman"/>
          <w:sz w:val="24"/>
          <w:szCs w:val="24"/>
        </w:rPr>
        <w:t xml:space="preserve">sterior aspect of the shoulder, which </w:t>
      </w:r>
      <w:r w:rsidRPr="00F64BB9">
        <w:rPr>
          <w:rFonts w:ascii="Times New Roman" w:hAnsi="Times New Roman"/>
          <w:sz w:val="24"/>
          <w:szCs w:val="24"/>
        </w:rPr>
        <w:t>permits access to and full mobilization of the latissimus dorsi muscle.</w:t>
      </w:r>
      <w:r>
        <w:rPr>
          <w:rFonts w:ascii="Times New Roman" w:hAnsi="Times New Roman"/>
          <w:sz w:val="24"/>
          <w:szCs w:val="24"/>
        </w:rPr>
        <w:t xml:space="preserve"> If the tendon appeared to be too short to reach the footprint, an Achilles tendon allograft was sutured into the tendon stump to reduce tension of the muscle/tendon unit and subsequently </w:t>
      </w:r>
      <w:r w:rsidRPr="00F64BB9">
        <w:rPr>
          <w:rFonts w:ascii="Times New Roman" w:hAnsi="Times New Roman"/>
          <w:sz w:val="24"/>
          <w:szCs w:val="24"/>
        </w:rPr>
        <w:t>transferred to the superior aspect of the humerus to exert a downward and externally rotating force at the glenohumeral joint</w:t>
      </w:r>
      <w:r>
        <w:rPr>
          <w:rFonts w:ascii="Times New Roman" w:hAnsi="Times New Roman"/>
          <w:sz w:val="24"/>
          <w:szCs w:val="24"/>
        </w:rPr>
        <w:t xml:space="preserve"> </w:t>
      </w:r>
      <w:r>
        <w:rPr>
          <w:rFonts w:ascii="Times New Roman" w:hAnsi="Times New Roman"/>
          <w:sz w:val="24"/>
          <w:szCs w:val="24"/>
          <w:vertAlign w:val="superscript"/>
        </w:rPr>
        <w:t>18</w:t>
      </w:r>
      <w:r w:rsidRPr="00F64BB9">
        <w:rPr>
          <w:rFonts w:ascii="Times New Roman" w:hAnsi="Times New Roman"/>
          <w:sz w:val="24"/>
          <w:szCs w:val="24"/>
        </w:rPr>
        <w:t>.</w:t>
      </w:r>
      <w:r>
        <w:rPr>
          <w:rFonts w:ascii="Times New Roman" w:hAnsi="Times New Roman"/>
          <w:sz w:val="24"/>
          <w:szCs w:val="24"/>
        </w:rPr>
        <w:t xml:space="preserve"> (Neither Gerber or I ever used an tendon extension method for LD transfer and certainly this is not necessary with arthroscopic techniques. See my video on vumedi)</w:t>
      </w:r>
      <w:r w:rsidRPr="00F64BB9">
        <w:rPr>
          <w:rFonts w:ascii="Times New Roman" w:hAnsi="Times New Roman"/>
          <w:sz w:val="24"/>
          <w:szCs w:val="24"/>
        </w:rPr>
        <w:t xml:space="preserve"> The </w:t>
      </w:r>
      <w:r>
        <w:rPr>
          <w:rFonts w:ascii="Times New Roman" w:hAnsi="Times New Roman"/>
          <w:sz w:val="24"/>
          <w:szCs w:val="24"/>
        </w:rPr>
        <w:t xml:space="preserve">allograft or tendon </w:t>
      </w:r>
      <w:r w:rsidRPr="00F64BB9">
        <w:rPr>
          <w:rFonts w:ascii="Times New Roman" w:hAnsi="Times New Roman"/>
          <w:sz w:val="24"/>
          <w:szCs w:val="24"/>
        </w:rPr>
        <w:t xml:space="preserve">is </w:t>
      </w:r>
      <w:r>
        <w:rPr>
          <w:rFonts w:ascii="Times New Roman" w:hAnsi="Times New Roman"/>
          <w:sz w:val="24"/>
          <w:szCs w:val="24"/>
        </w:rPr>
        <w:t xml:space="preserve">subsequently </w:t>
      </w:r>
      <w:r w:rsidRPr="00F64BB9">
        <w:rPr>
          <w:rFonts w:ascii="Times New Roman" w:hAnsi="Times New Roman"/>
          <w:sz w:val="24"/>
          <w:szCs w:val="24"/>
        </w:rPr>
        <w:t>fixed t</w:t>
      </w:r>
      <w:r>
        <w:rPr>
          <w:rFonts w:ascii="Times New Roman" w:hAnsi="Times New Roman"/>
          <w:sz w:val="24"/>
          <w:szCs w:val="24"/>
        </w:rPr>
        <w:t xml:space="preserve">o the bone with multiple suture </w:t>
      </w:r>
      <w:r w:rsidRPr="00F64BB9">
        <w:rPr>
          <w:rFonts w:ascii="Times New Roman" w:hAnsi="Times New Roman"/>
          <w:sz w:val="24"/>
          <w:szCs w:val="24"/>
        </w:rPr>
        <w:t>anchors</w:t>
      </w:r>
      <w:r w:rsidRPr="00EB0412">
        <w:rPr>
          <w:rFonts w:ascii="Times New Roman" w:hAnsi="Times New Roman"/>
          <w:sz w:val="24"/>
          <w:szCs w:val="24"/>
          <w:vertAlign w:val="superscript"/>
        </w:rPr>
        <w:t>19</w:t>
      </w:r>
      <w:r w:rsidRPr="00F64BB9">
        <w:rPr>
          <w:rFonts w:ascii="Times New Roman" w:hAnsi="Times New Roman"/>
          <w:sz w:val="24"/>
          <w:szCs w:val="24"/>
        </w:rPr>
        <w:t>.</w:t>
      </w: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r w:rsidRPr="00F64BB9">
        <w:rPr>
          <w:rFonts w:ascii="Times New Roman" w:hAnsi="Times New Roman"/>
          <w:sz w:val="24"/>
          <w:szCs w:val="24"/>
        </w:rPr>
        <w:t xml:space="preserve">The </w:t>
      </w:r>
      <w:r>
        <w:rPr>
          <w:rFonts w:ascii="Times New Roman" w:hAnsi="Times New Roman"/>
          <w:sz w:val="24"/>
          <w:szCs w:val="24"/>
        </w:rPr>
        <w:t>complete operative</w:t>
      </w:r>
      <w:r w:rsidRPr="00F64BB9">
        <w:rPr>
          <w:rFonts w:ascii="Times New Roman" w:hAnsi="Times New Roman"/>
          <w:sz w:val="24"/>
          <w:szCs w:val="24"/>
        </w:rPr>
        <w:t xml:space="preserve"> technique utilized for SCR has been prev</w:t>
      </w:r>
      <w:r>
        <w:rPr>
          <w:rFonts w:ascii="Times New Roman" w:hAnsi="Times New Roman"/>
          <w:sz w:val="24"/>
          <w:szCs w:val="24"/>
        </w:rPr>
        <w:t>iously described by Petri et al.</w:t>
      </w:r>
      <w:r>
        <w:rPr>
          <w:rFonts w:ascii="Times New Roman" w:hAnsi="Times New Roman"/>
          <w:sz w:val="24"/>
          <w:szCs w:val="24"/>
          <w:vertAlign w:val="superscript"/>
        </w:rPr>
        <w:t>20</w:t>
      </w:r>
      <w:r w:rsidRPr="00F64BB9">
        <w:rPr>
          <w:rFonts w:ascii="Times New Roman" w:hAnsi="Times New Roman"/>
          <w:sz w:val="24"/>
          <w:szCs w:val="24"/>
        </w:rPr>
        <w:t xml:space="preserve"> </w:t>
      </w:r>
      <w:r>
        <w:rPr>
          <w:rFonts w:ascii="Times New Roman" w:hAnsi="Times New Roman"/>
          <w:sz w:val="24"/>
          <w:szCs w:val="24"/>
        </w:rPr>
        <w:t>using a 3 mm thick</w:t>
      </w:r>
      <w:r w:rsidRPr="00F64BB9">
        <w:rPr>
          <w:rFonts w:ascii="Times New Roman" w:hAnsi="Times New Roman"/>
          <w:sz w:val="24"/>
          <w:szCs w:val="24"/>
        </w:rPr>
        <w:t xml:space="preserve"> acellular human dermal allograft </w:t>
      </w:r>
      <w:r>
        <w:rPr>
          <w:rFonts w:ascii="Times New Roman" w:hAnsi="Times New Roman"/>
          <w:sz w:val="24"/>
          <w:szCs w:val="24"/>
        </w:rPr>
        <w:t xml:space="preserve">that </w:t>
      </w:r>
      <w:r w:rsidRPr="00F64BB9">
        <w:rPr>
          <w:rFonts w:ascii="Times New Roman" w:hAnsi="Times New Roman"/>
          <w:sz w:val="24"/>
          <w:szCs w:val="24"/>
        </w:rPr>
        <w:t>i</w:t>
      </w:r>
      <w:r>
        <w:rPr>
          <w:rFonts w:ascii="Times New Roman" w:hAnsi="Times New Roman"/>
          <w:sz w:val="24"/>
          <w:szCs w:val="24"/>
        </w:rPr>
        <w:t xml:space="preserve">s fixed to the glenoid medially </w:t>
      </w:r>
      <w:r w:rsidRPr="00F64BB9">
        <w:rPr>
          <w:rFonts w:ascii="Times New Roman" w:hAnsi="Times New Roman"/>
          <w:sz w:val="24"/>
          <w:szCs w:val="24"/>
        </w:rPr>
        <w:t>and the greater tuberosity laterally.</w:t>
      </w:r>
      <w:r>
        <w:rPr>
          <w:rFonts w:ascii="Times New Roman" w:hAnsi="Times New Roman"/>
          <w:sz w:val="24"/>
          <w:szCs w:val="24"/>
        </w:rPr>
        <w:t xml:space="preserve"> </w:t>
      </w: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r>
        <w:rPr>
          <w:rFonts w:ascii="Times New Roman" w:hAnsi="Times New Roman"/>
          <w:sz w:val="24"/>
          <w:szCs w:val="24"/>
        </w:rPr>
        <w:t xml:space="preserve">Of note, an acromioplasty was performed in all cases of LDT and SCR.  </w:t>
      </w:r>
    </w:p>
    <w:p w:rsidR="004F71C5" w:rsidRPr="00F64BB9" w:rsidRDefault="004F71C5" w:rsidP="004F71C5">
      <w:pPr>
        <w:spacing w:after="0" w:line="480" w:lineRule="auto"/>
        <w:rPr>
          <w:rFonts w:ascii="Times New Roman" w:hAnsi="Times New Roman"/>
          <w:sz w:val="24"/>
          <w:szCs w:val="24"/>
        </w:rPr>
      </w:pPr>
    </w:p>
    <w:p w:rsidR="004F71C5" w:rsidRPr="00F64BB9" w:rsidRDefault="004F71C5" w:rsidP="004F71C5">
      <w:pPr>
        <w:spacing w:after="0" w:line="480" w:lineRule="auto"/>
        <w:rPr>
          <w:rFonts w:ascii="Times New Roman" w:hAnsi="Times New Roman"/>
          <w:sz w:val="24"/>
          <w:szCs w:val="24"/>
        </w:rPr>
      </w:pPr>
      <w:r w:rsidRPr="00F64BB9">
        <w:rPr>
          <w:rFonts w:ascii="Times New Roman" w:hAnsi="Times New Roman"/>
          <w:sz w:val="24"/>
          <w:szCs w:val="24"/>
        </w:rPr>
        <w:lastRenderedPageBreak/>
        <w:t>Rehabilitation for each procedure consists of immediate post</w:t>
      </w:r>
      <w:r>
        <w:rPr>
          <w:rFonts w:ascii="Times New Roman" w:hAnsi="Times New Roman"/>
          <w:sz w:val="24"/>
          <w:szCs w:val="24"/>
        </w:rPr>
        <w:t>-</w:t>
      </w:r>
      <w:r w:rsidRPr="00F64BB9">
        <w:rPr>
          <w:rFonts w:ascii="Times New Roman" w:hAnsi="Times New Roman"/>
          <w:sz w:val="24"/>
          <w:szCs w:val="24"/>
        </w:rPr>
        <w:t xml:space="preserve">operative immobilization followed by passive range of motion initiated at six weeks, active range of motion permitted between six and eight weeks, and strengthening commencing after eight weeks. SCR patients obtain </w:t>
      </w:r>
      <w:r>
        <w:rPr>
          <w:rFonts w:ascii="Times New Roman" w:hAnsi="Times New Roman"/>
          <w:sz w:val="24"/>
          <w:szCs w:val="24"/>
        </w:rPr>
        <w:t>x-ray</w:t>
      </w:r>
      <w:r w:rsidRPr="00F64BB9">
        <w:rPr>
          <w:rFonts w:ascii="Times New Roman" w:hAnsi="Times New Roman"/>
          <w:sz w:val="24"/>
          <w:szCs w:val="24"/>
        </w:rPr>
        <w:t xml:space="preserve"> to assess humeral head position between two and three months postoperatively.</w:t>
      </w:r>
      <w:r>
        <w:rPr>
          <w:rFonts w:ascii="Times New Roman" w:hAnsi="Times New Roman"/>
          <w:sz w:val="24"/>
          <w:szCs w:val="24"/>
        </w:rPr>
        <w:t xml:space="preserve"> (Any tendon transfer training methods such as biofeedback? See my  Vumedi video of such a case)</w:t>
      </w:r>
    </w:p>
    <w:p w:rsidR="004F71C5" w:rsidRPr="00F64BB9" w:rsidRDefault="004F71C5" w:rsidP="004F71C5">
      <w:pPr>
        <w:spacing w:after="0" w:line="480" w:lineRule="auto"/>
        <w:rPr>
          <w:rFonts w:ascii="Times New Roman" w:hAnsi="Times New Roman"/>
          <w:sz w:val="24"/>
          <w:szCs w:val="24"/>
        </w:rPr>
      </w:pPr>
    </w:p>
    <w:p w:rsidR="004F71C5" w:rsidRPr="003B15C1" w:rsidRDefault="004F71C5" w:rsidP="004F71C5">
      <w:pPr>
        <w:spacing w:after="0" w:line="480" w:lineRule="auto"/>
        <w:rPr>
          <w:rFonts w:ascii="Times New Roman" w:hAnsi="Times New Roman"/>
          <w:i/>
          <w:sz w:val="24"/>
          <w:szCs w:val="24"/>
        </w:rPr>
      </w:pPr>
      <w:r w:rsidRPr="003B15C1">
        <w:rPr>
          <w:rFonts w:ascii="Times New Roman" w:hAnsi="Times New Roman"/>
          <w:i/>
          <w:sz w:val="24"/>
          <w:szCs w:val="24"/>
        </w:rPr>
        <w:t>Outcome measures</w:t>
      </w:r>
    </w:p>
    <w:p w:rsidR="004F71C5" w:rsidRPr="00F64BB9" w:rsidRDefault="004F71C5" w:rsidP="004F71C5">
      <w:pPr>
        <w:spacing w:after="0" w:line="480" w:lineRule="auto"/>
        <w:rPr>
          <w:rFonts w:ascii="Times New Roman" w:hAnsi="Times New Roman"/>
          <w:sz w:val="24"/>
          <w:szCs w:val="24"/>
        </w:rPr>
      </w:pPr>
      <w:r w:rsidRPr="00F64BB9">
        <w:rPr>
          <w:rFonts w:ascii="Times New Roman" w:hAnsi="Times New Roman"/>
          <w:sz w:val="24"/>
          <w:szCs w:val="24"/>
        </w:rPr>
        <w:t>Patients</w:t>
      </w:r>
      <w:r>
        <w:rPr>
          <w:rFonts w:ascii="Times New Roman" w:hAnsi="Times New Roman"/>
          <w:sz w:val="24"/>
          <w:szCs w:val="24"/>
        </w:rPr>
        <w:t xml:space="preserve"> reported outcomes (PROs)</w:t>
      </w:r>
      <w:r w:rsidRPr="00F64BB9">
        <w:rPr>
          <w:rFonts w:ascii="Times New Roman" w:hAnsi="Times New Roman"/>
          <w:sz w:val="24"/>
          <w:szCs w:val="24"/>
        </w:rPr>
        <w:t xml:space="preserve"> </w:t>
      </w:r>
      <w:r>
        <w:rPr>
          <w:rFonts w:ascii="Times New Roman" w:hAnsi="Times New Roman"/>
          <w:sz w:val="24"/>
          <w:szCs w:val="24"/>
        </w:rPr>
        <w:t xml:space="preserve">were collected pre-operatively, 12 months post-operatively, 24 </w:t>
      </w:r>
      <w:r w:rsidRPr="00F64BB9">
        <w:rPr>
          <w:rFonts w:ascii="Times New Roman" w:hAnsi="Times New Roman"/>
          <w:sz w:val="24"/>
          <w:szCs w:val="24"/>
        </w:rPr>
        <w:t>month</w:t>
      </w:r>
      <w:r>
        <w:rPr>
          <w:rFonts w:ascii="Times New Roman" w:hAnsi="Times New Roman"/>
          <w:sz w:val="24"/>
          <w:szCs w:val="24"/>
        </w:rPr>
        <w:t>s</w:t>
      </w:r>
      <w:r w:rsidRPr="00F64BB9">
        <w:rPr>
          <w:rFonts w:ascii="Times New Roman" w:hAnsi="Times New Roman"/>
          <w:sz w:val="24"/>
          <w:szCs w:val="24"/>
        </w:rPr>
        <w:t xml:space="preserve"> post</w:t>
      </w:r>
      <w:r>
        <w:rPr>
          <w:rFonts w:ascii="Times New Roman" w:hAnsi="Times New Roman"/>
          <w:sz w:val="24"/>
          <w:szCs w:val="24"/>
        </w:rPr>
        <w:t>-</w:t>
      </w:r>
      <w:r w:rsidRPr="00F64BB9">
        <w:rPr>
          <w:rFonts w:ascii="Times New Roman" w:hAnsi="Times New Roman"/>
          <w:sz w:val="24"/>
          <w:szCs w:val="24"/>
        </w:rPr>
        <w:t xml:space="preserve">operatively, </w:t>
      </w:r>
      <w:r>
        <w:rPr>
          <w:rFonts w:ascii="Times New Roman" w:hAnsi="Times New Roman"/>
          <w:sz w:val="24"/>
          <w:szCs w:val="24"/>
        </w:rPr>
        <w:t>and yearly thereafter. T</w:t>
      </w:r>
      <w:r w:rsidRPr="00F64BB9">
        <w:rPr>
          <w:rFonts w:ascii="Times New Roman" w:hAnsi="Times New Roman"/>
          <w:sz w:val="24"/>
          <w:szCs w:val="24"/>
        </w:rPr>
        <w:t>he questionnaire included the American Shoulder and Elbow Surgeons (ASES) score, Quick Disabilities of the Arm, Shoulder and Hand (QuickDASH) score, the Single Assessment Numeric Evaluation (SANE), and the Short-Form 12 Physical Component Summary (SF-12 PCS). Patient satisfaction with outcome was ra</w:t>
      </w:r>
      <w:r>
        <w:rPr>
          <w:rFonts w:ascii="Times New Roman" w:hAnsi="Times New Roman"/>
          <w:sz w:val="24"/>
          <w:szCs w:val="24"/>
        </w:rPr>
        <w:t>ted on a ten-point scale, with one</w:t>
      </w:r>
      <w:r w:rsidRPr="00F64BB9">
        <w:rPr>
          <w:rFonts w:ascii="Times New Roman" w:hAnsi="Times New Roman"/>
          <w:sz w:val="24"/>
          <w:szCs w:val="24"/>
        </w:rPr>
        <w:t xml:space="preserve"> </w:t>
      </w:r>
      <w:r>
        <w:rPr>
          <w:rFonts w:ascii="Times New Roman" w:hAnsi="Times New Roman"/>
          <w:sz w:val="24"/>
          <w:szCs w:val="24"/>
        </w:rPr>
        <w:t>being</w:t>
      </w:r>
      <w:r w:rsidRPr="00F64BB9">
        <w:rPr>
          <w:rFonts w:ascii="Times New Roman" w:hAnsi="Times New Roman"/>
          <w:sz w:val="24"/>
          <w:szCs w:val="24"/>
        </w:rPr>
        <w:t xml:space="preserve"> highly unsatisfied and </w:t>
      </w:r>
      <w:r>
        <w:rPr>
          <w:rFonts w:ascii="Times New Roman" w:hAnsi="Times New Roman"/>
          <w:sz w:val="24"/>
          <w:szCs w:val="24"/>
        </w:rPr>
        <w:t>ten being</w:t>
      </w:r>
      <w:r w:rsidRPr="00F64BB9">
        <w:rPr>
          <w:rFonts w:ascii="Times New Roman" w:hAnsi="Times New Roman"/>
          <w:sz w:val="24"/>
          <w:szCs w:val="24"/>
        </w:rPr>
        <w:t xml:space="preserve"> highly satisfied. Pre- and post</w:t>
      </w:r>
      <w:r>
        <w:rPr>
          <w:rFonts w:ascii="Times New Roman" w:hAnsi="Times New Roman"/>
          <w:sz w:val="24"/>
          <w:szCs w:val="24"/>
        </w:rPr>
        <w:t>-</w:t>
      </w:r>
      <w:r w:rsidRPr="00F64BB9">
        <w:rPr>
          <w:rFonts w:ascii="Times New Roman" w:hAnsi="Times New Roman"/>
          <w:sz w:val="24"/>
          <w:szCs w:val="24"/>
        </w:rPr>
        <w:t xml:space="preserve">operative outcomes scores were compared for both groups. </w:t>
      </w:r>
      <w:r>
        <w:rPr>
          <w:rFonts w:ascii="Times New Roman" w:hAnsi="Times New Roman"/>
          <w:sz w:val="24"/>
          <w:szCs w:val="24"/>
        </w:rPr>
        <w:t>The acromiohumeral distance (AHD)</w:t>
      </w:r>
      <w:r w:rsidRPr="00F64BB9">
        <w:rPr>
          <w:rFonts w:ascii="Times New Roman" w:hAnsi="Times New Roman"/>
          <w:sz w:val="24"/>
          <w:szCs w:val="24"/>
        </w:rPr>
        <w:t xml:space="preserve"> was measured </w:t>
      </w:r>
      <w:r>
        <w:rPr>
          <w:rFonts w:ascii="Times New Roman" w:hAnsi="Times New Roman"/>
          <w:sz w:val="24"/>
          <w:szCs w:val="24"/>
        </w:rPr>
        <w:t xml:space="preserve">pre-and postoperatively </w:t>
      </w:r>
      <w:r w:rsidRPr="00F64BB9">
        <w:rPr>
          <w:rFonts w:ascii="Times New Roman" w:hAnsi="Times New Roman"/>
          <w:sz w:val="24"/>
          <w:szCs w:val="24"/>
        </w:rPr>
        <w:t xml:space="preserve">by </w:t>
      </w:r>
      <w:r>
        <w:rPr>
          <w:rFonts w:ascii="Times New Roman" w:hAnsi="Times New Roman"/>
          <w:sz w:val="24"/>
          <w:szCs w:val="24"/>
        </w:rPr>
        <w:t>an orthopedic surgeon (method of measurement and accuracy of xray projection? Multiple measures for intra-oberver variability? Degree of measurement difference deemed to be accurate?)</w:t>
      </w:r>
      <w:r w:rsidRPr="00F64BB9">
        <w:rPr>
          <w:rFonts w:ascii="Times New Roman" w:hAnsi="Times New Roman"/>
          <w:sz w:val="24"/>
          <w:szCs w:val="24"/>
        </w:rPr>
        <w:t>. Clinical failures were defined as patients progressing to RTSA</w:t>
      </w:r>
      <w:r>
        <w:rPr>
          <w:rFonts w:ascii="Times New Roman" w:hAnsi="Times New Roman"/>
          <w:sz w:val="24"/>
          <w:szCs w:val="24"/>
        </w:rPr>
        <w:t>. Failure not defined by pain and dysfunction even if they did not yet progress to revision surgery? This is only a one year study and things could change in year 2?).</w:t>
      </w:r>
      <w:r w:rsidRPr="00F64BB9">
        <w:rPr>
          <w:rFonts w:ascii="Times New Roman" w:hAnsi="Times New Roman"/>
          <w:sz w:val="24"/>
          <w:szCs w:val="24"/>
        </w:rPr>
        <w:t xml:space="preserve"> </w:t>
      </w:r>
      <w:r>
        <w:rPr>
          <w:rFonts w:ascii="Times New Roman" w:hAnsi="Times New Roman"/>
          <w:sz w:val="24"/>
          <w:szCs w:val="24"/>
        </w:rPr>
        <w:t xml:space="preserve">Patients that progressed to arthroplasty </w:t>
      </w:r>
      <w:r w:rsidRPr="00F64BB9">
        <w:rPr>
          <w:rFonts w:ascii="Times New Roman" w:hAnsi="Times New Roman"/>
          <w:sz w:val="24"/>
          <w:szCs w:val="24"/>
        </w:rPr>
        <w:t xml:space="preserve">were excluded from the </w:t>
      </w:r>
      <w:r>
        <w:rPr>
          <w:rFonts w:ascii="Times New Roman" w:hAnsi="Times New Roman"/>
          <w:sz w:val="24"/>
          <w:szCs w:val="24"/>
        </w:rPr>
        <w:t xml:space="preserve">PRO comparison statistical analysis, as the outcomes represented those of the arthroplasty. </w:t>
      </w:r>
    </w:p>
    <w:p w:rsidR="004F71C5" w:rsidRPr="00F64BB9" w:rsidRDefault="004F71C5" w:rsidP="004F71C5">
      <w:pPr>
        <w:spacing w:after="0" w:line="480" w:lineRule="auto"/>
        <w:rPr>
          <w:rFonts w:ascii="Times New Roman" w:hAnsi="Times New Roman"/>
          <w:sz w:val="24"/>
          <w:szCs w:val="24"/>
        </w:rPr>
      </w:pPr>
    </w:p>
    <w:p w:rsidR="004F71C5" w:rsidRPr="003B15C1" w:rsidRDefault="004F71C5" w:rsidP="004F71C5">
      <w:pPr>
        <w:spacing w:after="0" w:line="480" w:lineRule="auto"/>
        <w:rPr>
          <w:rFonts w:ascii="Times New Roman" w:hAnsi="Times New Roman"/>
          <w:i/>
          <w:sz w:val="24"/>
          <w:szCs w:val="24"/>
        </w:rPr>
      </w:pPr>
      <w:r w:rsidRPr="003B15C1">
        <w:rPr>
          <w:rFonts w:ascii="Times New Roman" w:hAnsi="Times New Roman"/>
          <w:i/>
          <w:sz w:val="24"/>
          <w:szCs w:val="24"/>
        </w:rPr>
        <w:t>Statistical analysis</w:t>
      </w:r>
    </w:p>
    <w:p w:rsidR="004F71C5" w:rsidRPr="00F64BB9" w:rsidRDefault="004F71C5" w:rsidP="004F71C5">
      <w:pPr>
        <w:spacing w:after="0" w:line="480" w:lineRule="auto"/>
        <w:rPr>
          <w:rFonts w:ascii="Times New Roman" w:hAnsi="Times New Roman"/>
          <w:sz w:val="24"/>
          <w:szCs w:val="24"/>
        </w:rPr>
      </w:pPr>
      <w:r w:rsidRPr="00F64BB9">
        <w:rPr>
          <w:rFonts w:ascii="Times New Roman" w:hAnsi="Times New Roman"/>
          <w:sz w:val="24"/>
          <w:szCs w:val="24"/>
        </w:rPr>
        <w:lastRenderedPageBreak/>
        <w:t>A post hoc power analysis was not appropriate due to the ret</w:t>
      </w:r>
      <w:r>
        <w:rPr>
          <w:rFonts w:ascii="Times New Roman" w:hAnsi="Times New Roman"/>
          <w:sz w:val="24"/>
          <w:szCs w:val="24"/>
        </w:rPr>
        <w:t>rospective nature of this study.</w:t>
      </w:r>
      <w:r w:rsidRPr="00F64BB9">
        <w:rPr>
          <w:rFonts w:ascii="Times New Roman" w:hAnsi="Times New Roman"/>
          <w:sz w:val="24"/>
          <w:szCs w:val="24"/>
        </w:rPr>
        <w:t xml:space="preserve"> Pre- versus post-operative outcomes scores were compared within treatment groups using the Wilcoxon signed-rank test. Post-operative outcomes scores were compared between treatment groups using the Mann-Whitney U test. Surgical time and age were compared between groups with unpaired Student t-test. </w:t>
      </w:r>
      <w:r>
        <w:rPr>
          <w:rFonts w:ascii="Times New Roman" w:hAnsi="Times New Roman"/>
          <w:sz w:val="24"/>
          <w:szCs w:val="24"/>
        </w:rPr>
        <w:t>Bivariates were compared</w:t>
      </w:r>
      <w:r w:rsidRPr="00F64BB9">
        <w:rPr>
          <w:rFonts w:ascii="Times New Roman" w:hAnsi="Times New Roman"/>
          <w:sz w:val="24"/>
          <w:szCs w:val="24"/>
        </w:rPr>
        <w:t xml:space="preserve"> using chi-square analysis. For imaging, inter-rater reliability was evaluated using intra</w:t>
      </w:r>
      <w:r>
        <w:rPr>
          <w:rFonts w:ascii="Times New Roman" w:hAnsi="Times New Roman"/>
          <w:sz w:val="24"/>
          <w:szCs w:val="24"/>
        </w:rPr>
        <w:t>-</w:t>
      </w:r>
      <w:r w:rsidRPr="00F64BB9">
        <w:rPr>
          <w:rFonts w:ascii="Times New Roman" w:hAnsi="Times New Roman"/>
          <w:sz w:val="24"/>
          <w:szCs w:val="24"/>
        </w:rPr>
        <w:t>class correlation coefficient.</w:t>
      </w:r>
    </w:p>
    <w:p w:rsidR="004F71C5" w:rsidRDefault="004F71C5" w:rsidP="004F71C5">
      <w:pPr>
        <w:rPr>
          <w:rFonts w:ascii="Times New Roman" w:hAnsi="Times New Roman"/>
          <w:sz w:val="24"/>
          <w:szCs w:val="24"/>
        </w:rPr>
      </w:pPr>
    </w:p>
    <w:p w:rsidR="004F71C5" w:rsidRPr="00BC453F" w:rsidRDefault="004F71C5" w:rsidP="004F71C5">
      <w:pPr>
        <w:rPr>
          <w:rFonts w:ascii="Times New Roman" w:hAnsi="Times New Roman"/>
          <w:b/>
          <w:sz w:val="24"/>
          <w:szCs w:val="24"/>
        </w:rPr>
      </w:pPr>
      <w:r w:rsidRPr="00BC453F">
        <w:rPr>
          <w:rFonts w:ascii="Times New Roman" w:hAnsi="Times New Roman"/>
          <w:b/>
          <w:sz w:val="24"/>
          <w:szCs w:val="24"/>
        </w:rPr>
        <w:t>RESULTS</w:t>
      </w:r>
    </w:p>
    <w:p w:rsidR="004F71C5" w:rsidRDefault="004F71C5" w:rsidP="004F71C5">
      <w:pPr>
        <w:spacing w:after="0" w:line="480" w:lineRule="auto"/>
        <w:rPr>
          <w:rFonts w:ascii="Times New Roman" w:hAnsi="Times New Roman"/>
          <w:sz w:val="24"/>
        </w:rPr>
      </w:pPr>
      <w:r>
        <w:rPr>
          <w:rFonts w:ascii="Times New Roman" w:hAnsi="Times New Roman"/>
          <w:sz w:val="24"/>
        </w:rPr>
        <w:t xml:space="preserve">Thirty-six patients (14 women, 22 men) with a mean age of 52 </w:t>
      </w:r>
      <w:r w:rsidRPr="00245E5F">
        <w:rPr>
          <w:rFonts w:ascii="Times New Roman" w:hAnsi="Times New Roman"/>
          <w:sz w:val="24"/>
        </w:rPr>
        <w:t>±</w:t>
      </w:r>
      <w:r>
        <w:rPr>
          <w:rFonts w:ascii="Times New Roman" w:hAnsi="Times New Roman"/>
          <w:sz w:val="24"/>
        </w:rPr>
        <w:t xml:space="preserve"> 7.4 years were included in this study. Sixteen</w:t>
      </w:r>
      <w:r w:rsidRPr="001F2A31">
        <w:rPr>
          <w:rFonts w:ascii="Times New Roman" w:hAnsi="Times New Roman"/>
          <w:sz w:val="24"/>
        </w:rPr>
        <w:t xml:space="preserve"> patients underwent SCR </w:t>
      </w:r>
      <w:r>
        <w:rPr>
          <w:rFonts w:ascii="Times New Roman" w:hAnsi="Times New Roman"/>
          <w:sz w:val="24"/>
        </w:rPr>
        <w:t>reconstruction, while twenty patients underwent LDT (</w:t>
      </w:r>
      <w:r w:rsidRPr="00245E5F">
        <w:rPr>
          <w:rFonts w:ascii="Times New Roman" w:hAnsi="Times New Roman"/>
          <w:sz w:val="24"/>
        </w:rPr>
        <w:t>Figure 1</w:t>
      </w:r>
      <w:r>
        <w:rPr>
          <w:rFonts w:ascii="Times New Roman" w:hAnsi="Times New Roman"/>
          <w:sz w:val="24"/>
        </w:rPr>
        <w:t>). Two patients in the LDT group refused to complete the PRO questionnaire and were removed from the data analysis. Compared to the SCR group, the LDT group was significantly younger (49 years vs. 56 years; p=0.004) and had a higher percentage of Workman’s Compensation cases (65% vs. 6.2%; p&lt;0.001) (Does WC affect validity of conclusions since this population is always worse than Non-WC?). Failure occurred in two (11%) patients in the LDT group, both of whom</w:t>
      </w:r>
      <w:r w:rsidRPr="00C061CA">
        <w:rPr>
          <w:rFonts w:ascii="Times New Roman" w:hAnsi="Times New Roman"/>
          <w:sz w:val="24"/>
        </w:rPr>
        <w:t xml:space="preserve"> progressed to rTSA.</w:t>
      </w:r>
      <w:r>
        <w:rPr>
          <w:rFonts w:ascii="Times New Roman" w:hAnsi="Times New Roman"/>
          <w:sz w:val="24"/>
        </w:rPr>
        <w:t xml:space="preserve"> Two additional patients (11%)</w:t>
      </w:r>
      <w:r w:rsidRPr="00C061CA">
        <w:rPr>
          <w:rFonts w:ascii="Times New Roman" w:hAnsi="Times New Roman"/>
          <w:sz w:val="24"/>
        </w:rPr>
        <w:t xml:space="preserve"> in the LDT group had </w:t>
      </w:r>
      <w:r>
        <w:rPr>
          <w:rFonts w:ascii="Times New Roman" w:hAnsi="Times New Roman"/>
          <w:sz w:val="24"/>
        </w:rPr>
        <w:t>subsequent</w:t>
      </w:r>
      <w:r w:rsidRPr="00C061CA">
        <w:rPr>
          <w:rFonts w:ascii="Times New Roman" w:hAnsi="Times New Roman"/>
          <w:sz w:val="24"/>
        </w:rPr>
        <w:t xml:space="preserve"> surgery around </w:t>
      </w:r>
      <w:r>
        <w:rPr>
          <w:rFonts w:ascii="Times New Roman" w:hAnsi="Times New Roman"/>
          <w:sz w:val="24"/>
        </w:rPr>
        <w:t>one</w:t>
      </w:r>
      <w:r w:rsidRPr="00C061CA">
        <w:rPr>
          <w:rFonts w:ascii="Times New Roman" w:hAnsi="Times New Roman"/>
          <w:sz w:val="24"/>
        </w:rPr>
        <w:t>-year postoperatively</w:t>
      </w:r>
      <w:r>
        <w:rPr>
          <w:rFonts w:ascii="Times New Roman" w:hAnsi="Times New Roman"/>
          <w:sz w:val="24"/>
        </w:rPr>
        <w:t xml:space="preserve"> (Probably groups were too small for valid comparison. A multicenter study with randomization would be best. Perhaps Codman Shoulder Society could help with this). One was </w:t>
      </w:r>
      <w:r w:rsidRPr="00C061CA">
        <w:rPr>
          <w:rFonts w:ascii="Times New Roman" w:hAnsi="Times New Roman"/>
          <w:sz w:val="24"/>
        </w:rPr>
        <w:t xml:space="preserve">an arthroscopic </w:t>
      </w:r>
      <w:r>
        <w:rPr>
          <w:rFonts w:ascii="Times New Roman" w:hAnsi="Times New Roman"/>
          <w:sz w:val="24"/>
        </w:rPr>
        <w:t xml:space="preserve">rotator </w:t>
      </w:r>
      <w:r w:rsidRPr="00C061CA">
        <w:rPr>
          <w:rFonts w:ascii="Times New Roman" w:hAnsi="Times New Roman"/>
          <w:sz w:val="24"/>
        </w:rPr>
        <w:t xml:space="preserve">cuff repair and </w:t>
      </w:r>
      <w:r>
        <w:rPr>
          <w:rFonts w:ascii="Times New Roman" w:hAnsi="Times New Roman"/>
          <w:sz w:val="24"/>
        </w:rPr>
        <w:t xml:space="preserve">another one underwent </w:t>
      </w:r>
      <w:r w:rsidRPr="00C061CA">
        <w:rPr>
          <w:rFonts w:ascii="Times New Roman" w:hAnsi="Times New Roman"/>
          <w:sz w:val="24"/>
        </w:rPr>
        <w:t xml:space="preserve">hardware </w:t>
      </w:r>
      <w:r>
        <w:rPr>
          <w:rFonts w:ascii="Times New Roman" w:hAnsi="Times New Roman"/>
          <w:sz w:val="24"/>
        </w:rPr>
        <w:t>removal and debridement</w:t>
      </w:r>
      <w:r w:rsidRPr="00C061CA">
        <w:rPr>
          <w:rFonts w:ascii="Times New Roman" w:hAnsi="Times New Roman"/>
          <w:sz w:val="24"/>
        </w:rPr>
        <w:t>.</w:t>
      </w:r>
      <w:r>
        <w:rPr>
          <w:rFonts w:ascii="Times New Roman" w:hAnsi="Times New Roman"/>
          <w:sz w:val="24"/>
        </w:rPr>
        <w:t xml:space="preserve"> In patients who did not experience failure</w:t>
      </w:r>
      <w:r w:rsidRPr="00C061CA">
        <w:rPr>
          <w:rFonts w:ascii="Times New Roman" w:hAnsi="Times New Roman"/>
          <w:sz w:val="24"/>
        </w:rPr>
        <w:t>, pain significantly decreased post</w:t>
      </w:r>
      <w:r>
        <w:rPr>
          <w:rFonts w:ascii="Times New Roman" w:hAnsi="Times New Roman"/>
          <w:sz w:val="24"/>
        </w:rPr>
        <w:t>-</w:t>
      </w:r>
      <w:r w:rsidRPr="00C061CA">
        <w:rPr>
          <w:rFonts w:ascii="Times New Roman" w:hAnsi="Times New Roman"/>
          <w:sz w:val="24"/>
        </w:rPr>
        <w:t>operatively in both groups</w:t>
      </w:r>
      <w:r>
        <w:rPr>
          <w:rFonts w:ascii="Times New Roman" w:hAnsi="Times New Roman"/>
          <w:sz w:val="24"/>
        </w:rPr>
        <w:t xml:space="preserve"> (p&lt;0.05)(</w:t>
      </w:r>
      <w:r w:rsidRPr="004D7B96">
        <w:rPr>
          <w:rFonts w:ascii="Times New Roman" w:hAnsi="Times New Roman"/>
          <w:sz w:val="24"/>
        </w:rPr>
        <w:t>Tables 1 &amp; 2</w:t>
      </w:r>
      <w:r>
        <w:rPr>
          <w:rFonts w:ascii="Times New Roman" w:hAnsi="Times New Roman"/>
          <w:sz w:val="24"/>
        </w:rPr>
        <w:t xml:space="preserve">).  </w:t>
      </w:r>
      <w:r w:rsidRPr="00A46C1F">
        <w:rPr>
          <w:rFonts w:ascii="Times New Roman" w:hAnsi="Times New Roman"/>
          <w:sz w:val="24"/>
        </w:rPr>
        <w:t>Figure 3</w:t>
      </w:r>
      <w:r>
        <w:rPr>
          <w:rFonts w:ascii="Times New Roman" w:hAnsi="Times New Roman"/>
          <w:sz w:val="24"/>
        </w:rPr>
        <w:t xml:space="preserve"> depicts the different ASES score trajectories. </w:t>
      </w:r>
    </w:p>
    <w:p w:rsidR="004F71C5" w:rsidRDefault="004F71C5" w:rsidP="004F71C5">
      <w:pPr>
        <w:rPr>
          <w:rFonts w:ascii="Times New Roman" w:hAnsi="Times New Roman"/>
          <w:sz w:val="24"/>
        </w:rPr>
      </w:pPr>
      <w:r w:rsidRPr="00A772F0">
        <w:rPr>
          <w:rFonts w:ascii="Times New Roman" w:hAnsi="Times New Roman"/>
          <w:b/>
          <w:sz w:val="24"/>
        </w:rPr>
        <w:t>Figure 1:</w:t>
      </w:r>
      <w:r>
        <w:rPr>
          <w:rFonts w:ascii="Times New Roman" w:hAnsi="Times New Roman"/>
          <w:sz w:val="24"/>
        </w:rPr>
        <w:t xml:space="preserve"> Study flow diagram</w:t>
      </w:r>
    </w:p>
    <w:p w:rsidR="004F71C5" w:rsidRDefault="004F71C5" w:rsidP="004F71C5">
      <w:pPr>
        <w:rPr>
          <w:rFonts w:ascii="Times New Roman" w:hAnsi="Times New Roman"/>
          <w:sz w:val="24"/>
        </w:rPr>
      </w:pPr>
      <w:r>
        <w:rPr>
          <w:noProof/>
        </w:rPr>
        <w:lastRenderedPageBreak/>
        <w:drawing>
          <wp:inline distT="0" distB="0" distL="0" distR="0" wp14:anchorId="2E10A8EC" wp14:editId="502D3F93">
            <wp:extent cx="5296619" cy="3407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99160" cy="3408786"/>
                    </a:xfrm>
                    <a:prstGeom prst="rect">
                      <a:avLst/>
                    </a:prstGeom>
                  </pic:spPr>
                </pic:pic>
              </a:graphicData>
            </a:graphic>
          </wp:inline>
        </w:drawing>
      </w:r>
    </w:p>
    <w:p w:rsidR="004F71C5" w:rsidRDefault="004F71C5" w:rsidP="004F71C5">
      <w:pPr>
        <w:rPr>
          <w:rFonts w:ascii="Times New Roman" w:hAnsi="Times New Roman"/>
          <w:sz w:val="24"/>
        </w:rPr>
      </w:pPr>
      <w:r>
        <w:rPr>
          <w:rFonts w:ascii="Times New Roman" w:hAnsi="Times New Roman"/>
          <w:sz w:val="24"/>
        </w:rPr>
        <w:t xml:space="preserve"> </w:t>
      </w:r>
    </w:p>
    <w:p w:rsidR="004F71C5" w:rsidRDefault="004F71C5" w:rsidP="004F71C5">
      <w:pPr>
        <w:rPr>
          <w:rFonts w:ascii="Times New Roman" w:hAnsi="Times New Roman"/>
          <w:sz w:val="24"/>
        </w:rPr>
      </w:pPr>
      <w:r w:rsidRPr="00902B9B">
        <w:rPr>
          <w:rFonts w:ascii="Times New Roman" w:hAnsi="Times New Roman"/>
          <w:b/>
          <w:sz w:val="24"/>
        </w:rPr>
        <w:t>Table 1</w:t>
      </w:r>
      <w:r>
        <w:rPr>
          <w:rFonts w:ascii="Times New Roman" w:hAnsi="Times New Roman"/>
          <w:sz w:val="24"/>
        </w:rPr>
        <w:t>. SCR PROs</w:t>
      </w:r>
    </w:p>
    <w:tbl>
      <w:tblPr>
        <w:tblStyle w:val="TableGrid"/>
        <w:tblW w:w="0" w:type="auto"/>
        <w:tblLook w:val="04A0" w:firstRow="1" w:lastRow="0" w:firstColumn="1" w:lastColumn="0" w:noHBand="0" w:noVBand="1"/>
      </w:tblPr>
      <w:tblGrid>
        <w:gridCol w:w="2394"/>
        <w:gridCol w:w="2394"/>
        <w:gridCol w:w="2394"/>
        <w:gridCol w:w="1386"/>
      </w:tblGrid>
      <w:tr w:rsidR="004F71C5" w:rsidTr="00D20D16">
        <w:tc>
          <w:tcPr>
            <w:tcW w:w="2394" w:type="dxa"/>
          </w:tcPr>
          <w:p w:rsidR="004F71C5" w:rsidRDefault="004F71C5" w:rsidP="00D20D16">
            <w:pPr>
              <w:rPr>
                <w:rFonts w:ascii="Times New Roman" w:hAnsi="Times New Roman"/>
                <w:sz w:val="24"/>
              </w:rPr>
            </w:pPr>
          </w:p>
        </w:tc>
        <w:tc>
          <w:tcPr>
            <w:tcW w:w="2394" w:type="dxa"/>
          </w:tcPr>
          <w:p w:rsidR="004F71C5" w:rsidRDefault="004F71C5" w:rsidP="00D20D16">
            <w:pPr>
              <w:jc w:val="center"/>
              <w:rPr>
                <w:rFonts w:ascii="Times New Roman" w:hAnsi="Times New Roman"/>
                <w:b/>
                <w:sz w:val="24"/>
              </w:rPr>
            </w:pPr>
            <w:r w:rsidRPr="005D1E4A">
              <w:rPr>
                <w:rFonts w:ascii="Times New Roman" w:hAnsi="Times New Roman"/>
                <w:b/>
                <w:sz w:val="24"/>
              </w:rPr>
              <w:t>Pre-op</w:t>
            </w:r>
          </w:p>
          <w:p w:rsidR="004F71C5" w:rsidRPr="00A13105" w:rsidRDefault="004F71C5" w:rsidP="00D20D16">
            <w:pPr>
              <w:jc w:val="center"/>
              <w:rPr>
                <w:rFonts w:ascii="Times New Roman" w:hAnsi="Times New Roman"/>
                <w:sz w:val="24"/>
              </w:rPr>
            </w:pPr>
            <w:r w:rsidRPr="00A13105">
              <w:rPr>
                <w:rFonts w:ascii="Times New Roman" w:hAnsi="Times New Roman"/>
                <w:sz w:val="24"/>
              </w:rPr>
              <w:t>Mean -59.5 days (range -181 to -1)</w:t>
            </w:r>
          </w:p>
        </w:tc>
        <w:tc>
          <w:tcPr>
            <w:tcW w:w="2394" w:type="dxa"/>
          </w:tcPr>
          <w:p w:rsidR="004F71C5" w:rsidRDefault="004F71C5" w:rsidP="00D20D16">
            <w:pPr>
              <w:jc w:val="center"/>
              <w:rPr>
                <w:rFonts w:ascii="Times New Roman" w:hAnsi="Times New Roman"/>
                <w:b/>
                <w:sz w:val="24"/>
              </w:rPr>
            </w:pPr>
            <w:r w:rsidRPr="005D1E4A">
              <w:rPr>
                <w:rFonts w:ascii="Times New Roman" w:hAnsi="Times New Roman"/>
                <w:b/>
                <w:sz w:val="24"/>
              </w:rPr>
              <w:t>Post-op</w:t>
            </w:r>
          </w:p>
          <w:p w:rsidR="004F71C5" w:rsidRPr="00A13105" w:rsidRDefault="004F71C5" w:rsidP="00D20D16">
            <w:pPr>
              <w:jc w:val="center"/>
              <w:rPr>
                <w:rFonts w:ascii="Times New Roman" w:hAnsi="Times New Roman"/>
                <w:sz w:val="24"/>
              </w:rPr>
            </w:pPr>
            <w:r w:rsidRPr="00A13105">
              <w:rPr>
                <w:rFonts w:ascii="Times New Roman" w:hAnsi="Times New Roman"/>
                <w:sz w:val="24"/>
              </w:rPr>
              <w:t>Mean 1.03 years (range 1-1.6)</w:t>
            </w:r>
          </w:p>
        </w:tc>
        <w:tc>
          <w:tcPr>
            <w:tcW w:w="1386" w:type="dxa"/>
          </w:tcPr>
          <w:p w:rsidR="004F71C5" w:rsidRPr="005D1E4A" w:rsidRDefault="004F71C5" w:rsidP="00D20D16">
            <w:pPr>
              <w:jc w:val="center"/>
              <w:rPr>
                <w:rFonts w:ascii="Times New Roman" w:hAnsi="Times New Roman"/>
                <w:b/>
                <w:sz w:val="24"/>
              </w:rPr>
            </w:pPr>
            <w:r>
              <w:rPr>
                <w:rFonts w:ascii="Times New Roman" w:hAnsi="Times New Roman"/>
                <w:b/>
                <w:sz w:val="24"/>
              </w:rPr>
              <w:t>P-</w:t>
            </w:r>
            <w:r w:rsidRPr="005D1E4A">
              <w:rPr>
                <w:rFonts w:ascii="Times New Roman" w:hAnsi="Times New Roman"/>
                <w:b/>
                <w:sz w:val="24"/>
              </w:rPr>
              <w:t>value</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SF -12 PCS</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38.8</w:t>
            </w:r>
            <w:r w:rsidRPr="00CD0A39">
              <w:rPr>
                <w:rFonts w:ascii="Times New Roman" w:hAnsi="Times New Roman"/>
                <w:sz w:val="24"/>
                <w:u w:val="single"/>
              </w:rPr>
              <w:t>+</w:t>
            </w:r>
            <w:r>
              <w:rPr>
                <w:rFonts w:ascii="Times New Roman" w:hAnsi="Times New Roman"/>
                <w:sz w:val="24"/>
              </w:rPr>
              <w:t>4.2</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47.6</w:t>
            </w:r>
            <w:r w:rsidRPr="00CD0A39">
              <w:rPr>
                <w:rFonts w:ascii="Times New Roman" w:hAnsi="Times New Roman"/>
                <w:sz w:val="24"/>
                <w:u w:val="single"/>
              </w:rPr>
              <w:t>+</w:t>
            </w:r>
            <w:r>
              <w:rPr>
                <w:rFonts w:ascii="Times New Roman" w:hAnsi="Times New Roman"/>
                <w:sz w:val="24"/>
              </w:rPr>
              <w:t>7.7</w:t>
            </w:r>
          </w:p>
        </w:tc>
        <w:tc>
          <w:tcPr>
            <w:tcW w:w="1386"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.011*</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SF 12 MCS</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50.3 </w:t>
            </w:r>
            <w:r w:rsidRPr="00CD0A39">
              <w:rPr>
                <w:rFonts w:ascii="Times New Roman" w:hAnsi="Times New Roman"/>
                <w:sz w:val="24"/>
                <w:u w:val="single"/>
              </w:rPr>
              <w:t>+</w:t>
            </w:r>
            <w:r>
              <w:rPr>
                <w:rFonts w:ascii="Times New Roman" w:hAnsi="Times New Roman"/>
                <w:sz w:val="24"/>
              </w:rPr>
              <w:t>11.6</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55.1</w:t>
            </w:r>
            <w:r w:rsidRPr="00CD0A39">
              <w:rPr>
                <w:rFonts w:ascii="Times New Roman" w:hAnsi="Times New Roman"/>
                <w:sz w:val="24"/>
                <w:u w:val="single"/>
              </w:rPr>
              <w:t>+</w:t>
            </w:r>
            <w:r>
              <w:rPr>
                <w:rFonts w:ascii="Times New Roman" w:hAnsi="Times New Roman"/>
                <w:sz w:val="24"/>
              </w:rPr>
              <w:t>11.4</w:t>
            </w:r>
          </w:p>
        </w:tc>
        <w:tc>
          <w:tcPr>
            <w:tcW w:w="1386"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.510</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ASES score</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57.5</w:t>
            </w:r>
            <w:r w:rsidRPr="00CD0A39">
              <w:rPr>
                <w:rFonts w:ascii="Times New Roman" w:hAnsi="Times New Roman"/>
                <w:sz w:val="24"/>
                <w:u w:val="single"/>
              </w:rPr>
              <w:t>+</w:t>
            </w:r>
            <w:r>
              <w:rPr>
                <w:rFonts w:ascii="Times New Roman" w:hAnsi="Times New Roman"/>
                <w:sz w:val="24"/>
              </w:rPr>
              <w:t>16.0</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82.2</w:t>
            </w:r>
            <w:r w:rsidRPr="00CD0A39">
              <w:rPr>
                <w:rFonts w:ascii="Times New Roman" w:hAnsi="Times New Roman"/>
                <w:sz w:val="24"/>
                <w:u w:val="single"/>
              </w:rPr>
              <w:t>+</w:t>
            </w:r>
            <w:r>
              <w:rPr>
                <w:rFonts w:ascii="Times New Roman" w:hAnsi="Times New Roman"/>
                <w:sz w:val="24"/>
              </w:rPr>
              <w:t xml:space="preserve"> 10.7</w:t>
            </w:r>
          </w:p>
        </w:tc>
        <w:tc>
          <w:tcPr>
            <w:tcW w:w="1386" w:type="dxa"/>
          </w:tcPr>
          <w:p w:rsidR="004F71C5" w:rsidRPr="00B86174" w:rsidRDefault="004F71C5" w:rsidP="00D20D16">
            <w:pPr>
              <w:jc w:val="center"/>
              <w:rPr>
                <w:rFonts w:ascii="Times New Roman" w:hAnsi="Times New Roman"/>
                <w:b/>
                <w:bCs/>
                <w:i/>
                <w:iCs/>
                <w:color w:val="4F81BD" w:themeColor="accent1"/>
                <w:sz w:val="24"/>
              </w:rPr>
            </w:pPr>
            <w:r w:rsidRPr="00B86174">
              <w:rPr>
                <w:rFonts w:ascii="Times New Roman" w:hAnsi="Times New Roman"/>
                <w:b/>
                <w:sz w:val="24"/>
              </w:rPr>
              <w:t>.0</w:t>
            </w:r>
            <w:r>
              <w:rPr>
                <w:rFonts w:ascii="Times New Roman" w:hAnsi="Times New Roman"/>
                <w:b/>
                <w:sz w:val="24"/>
              </w:rPr>
              <w:t>12</w:t>
            </w:r>
            <w:r w:rsidRPr="00B86174">
              <w:rPr>
                <w:rFonts w:ascii="Times New Roman" w:hAnsi="Times New Roman"/>
                <w:b/>
                <w:sz w:val="24"/>
              </w:rPr>
              <w:t>*</w:t>
            </w:r>
          </w:p>
        </w:tc>
      </w:tr>
      <w:tr w:rsidR="004F71C5" w:rsidTr="00D20D16">
        <w:tc>
          <w:tcPr>
            <w:tcW w:w="2394" w:type="dxa"/>
          </w:tcPr>
          <w:p w:rsidR="004F71C5" w:rsidRPr="005D1E4A" w:rsidRDefault="004F71C5" w:rsidP="00D20D16">
            <w:pPr>
              <w:jc w:val="center"/>
              <w:rPr>
                <w:rFonts w:ascii="Times New Roman" w:hAnsi="Times New Roman"/>
                <w:b/>
                <w:bCs/>
                <w:i/>
                <w:iCs/>
                <w:color w:val="4F81BD" w:themeColor="accent1"/>
                <w:sz w:val="24"/>
              </w:rPr>
            </w:pPr>
            <w:r w:rsidRPr="005D1E4A">
              <w:rPr>
                <w:rFonts w:ascii="Times New Roman" w:hAnsi="Times New Roman"/>
                <w:b/>
                <w:sz w:val="24"/>
              </w:rPr>
              <w:t>ASES pain</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32.3 </w:t>
            </w:r>
            <w:r w:rsidRPr="00CD0A39">
              <w:rPr>
                <w:rFonts w:ascii="Times New Roman" w:hAnsi="Times New Roman"/>
                <w:sz w:val="24"/>
                <w:u w:val="single"/>
              </w:rPr>
              <w:t>+</w:t>
            </w:r>
            <w:r>
              <w:rPr>
                <w:rFonts w:ascii="Times New Roman" w:hAnsi="Times New Roman"/>
                <w:sz w:val="24"/>
              </w:rPr>
              <w:t>12.3</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45.6 </w:t>
            </w:r>
            <w:r w:rsidRPr="00CD0A39">
              <w:rPr>
                <w:rFonts w:ascii="Times New Roman" w:hAnsi="Times New Roman"/>
                <w:sz w:val="24"/>
                <w:u w:val="single"/>
              </w:rPr>
              <w:t>+</w:t>
            </w:r>
            <w:r>
              <w:rPr>
                <w:rFonts w:ascii="Times New Roman" w:hAnsi="Times New Roman"/>
                <w:sz w:val="24"/>
              </w:rPr>
              <w:t>5.7</w:t>
            </w:r>
          </w:p>
        </w:tc>
        <w:tc>
          <w:tcPr>
            <w:tcW w:w="1386" w:type="dxa"/>
          </w:tcPr>
          <w:p w:rsidR="004F71C5" w:rsidRPr="00B86174" w:rsidRDefault="004F71C5" w:rsidP="00D20D16">
            <w:pPr>
              <w:jc w:val="center"/>
              <w:rPr>
                <w:rFonts w:ascii="Times New Roman" w:hAnsi="Times New Roman"/>
                <w:b/>
                <w:sz w:val="24"/>
              </w:rPr>
            </w:pPr>
            <w:r w:rsidRPr="00B86174">
              <w:rPr>
                <w:rFonts w:ascii="Times New Roman" w:hAnsi="Times New Roman"/>
                <w:b/>
                <w:sz w:val="24"/>
              </w:rPr>
              <w:t>.00</w:t>
            </w:r>
            <w:r>
              <w:rPr>
                <w:rFonts w:ascii="Times New Roman" w:hAnsi="Times New Roman"/>
                <w:b/>
                <w:sz w:val="24"/>
              </w:rPr>
              <w:t>4</w:t>
            </w:r>
            <w:r w:rsidRPr="00B86174">
              <w:rPr>
                <w:rFonts w:ascii="Times New Roman" w:hAnsi="Times New Roman"/>
                <w:b/>
                <w:sz w:val="24"/>
              </w:rPr>
              <w:t>*</w:t>
            </w:r>
          </w:p>
        </w:tc>
      </w:tr>
      <w:tr w:rsidR="004F71C5" w:rsidTr="00D20D16">
        <w:tc>
          <w:tcPr>
            <w:tcW w:w="2394" w:type="dxa"/>
          </w:tcPr>
          <w:p w:rsidR="004F71C5" w:rsidRPr="005D1E4A" w:rsidRDefault="004F71C5" w:rsidP="00D20D16">
            <w:pPr>
              <w:jc w:val="center"/>
              <w:rPr>
                <w:rFonts w:ascii="Times New Roman" w:hAnsi="Times New Roman"/>
                <w:b/>
                <w:bCs/>
                <w:i/>
                <w:iCs/>
                <w:color w:val="4F81BD" w:themeColor="accent1"/>
                <w:sz w:val="24"/>
              </w:rPr>
            </w:pPr>
            <w:r w:rsidRPr="005D1E4A">
              <w:rPr>
                <w:rFonts w:ascii="Times New Roman" w:hAnsi="Times New Roman"/>
                <w:b/>
                <w:sz w:val="24"/>
              </w:rPr>
              <w:t>ASES function</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24.8 </w:t>
            </w:r>
            <w:r w:rsidRPr="00CD0A39">
              <w:rPr>
                <w:rFonts w:ascii="Times New Roman" w:hAnsi="Times New Roman"/>
                <w:sz w:val="24"/>
                <w:u w:val="single"/>
              </w:rPr>
              <w:t>+</w:t>
            </w:r>
            <w:r w:rsidRPr="00A17A89">
              <w:rPr>
                <w:rFonts w:ascii="Times New Roman" w:hAnsi="Times New Roman"/>
                <w:sz w:val="24"/>
              </w:rPr>
              <w:t>8.3</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36.8 </w:t>
            </w:r>
            <w:r w:rsidRPr="00CD0A39">
              <w:rPr>
                <w:rFonts w:ascii="Times New Roman" w:hAnsi="Times New Roman"/>
                <w:sz w:val="24"/>
                <w:u w:val="single"/>
              </w:rPr>
              <w:t>+</w:t>
            </w:r>
            <w:r w:rsidRPr="00B86174">
              <w:rPr>
                <w:rFonts w:ascii="Times New Roman" w:hAnsi="Times New Roman"/>
                <w:sz w:val="24"/>
              </w:rPr>
              <w:t>7.6</w:t>
            </w:r>
          </w:p>
        </w:tc>
        <w:tc>
          <w:tcPr>
            <w:tcW w:w="1386" w:type="dxa"/>
          </w:tcPr>
          <w:p w:rsidR="004F71C5" w:rsidRPr="00B86174" w:rsidRDefault="004F71C5" w:rsidP="00D20D16">
            <w:pPr>
              <w:jc w:val="center"/>
              <w:rPr>
                <w:rFonts w:ascii="Times New Roman" w:hAnsi="Times New Roman"/>
                <w:b/>
                <w:sz w:val="24"/>
              </w:rPr>
            </w:pPr>
            <w:r w:rsidRPr="00B86174">
              <w:rPr>
                <w:rFonts w:ascii="Times New Roman" w:hAnsi="Times New Roman"/>
                <w:b/>
                <w:sz w:val="24"/>
              </w:rPr>
              <w:t>.00</w:t>
            </w:r>
            <w:r>
              <w:rPr>
                <w:rFonts w:ascii="Times New Roman" w:hAnsi="Times New Roman"/>
                <w:b/>
                <w:sz w:val="24"/>
              </w:rPr>
              <w:t>4</w:t>
            </w:r>
            <w:r w:rsidRPr="00B86174">
              <w:rPr>
                <w:rFonts w:ascii="Times New Roman" w:hAnsi="Times New Roman"/>
                <w:b/>
                <w:sz w:val="24"/>
              </w:rPr>
              <w:t>*</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QuickDASH</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38.9</w:t>
            </w:r>
            <w:r w:rsidRPr="00CD0A39">
              <w:rPr>
                <w:rFonts w:ascii="Times New Roman" w:hAnsi="Times New Roman"/>
                <w:sz w:val="24"/>
                <w:u w:val="single"/>
              </w:rPr>
              <w:t>+</w:t>
            </w:r>
            <w:r>
              <w:rPr>
                <w:rFonts w:ascii="Times New Roman" w:hAnsi="Times New Roman"/>
                <w:sz w:val="24"/>
              </w:rPr>
              <w:t xml:space="preserve"> 17.2</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20.7</w:t>
            </w:r>
            <w:r w:rsidRPr="00CD0A39">
              <w:rPr>
                <w:rFonts w:ascii="Times New Roman" w:hAnsi="Times New Roman"/>
                <w:sz w:val="24"/>
                <w:u w:val="single"/>
              </w:rPr>
              <w:t>+</w:t>
            </w:r>
            <w:r>
              <w:rPr>
                <w:rFonts w:ascii="Times New Roman" w:hAnsi="Times New Roman"/>
                <w:sz w:val="24"/>
              </w:rPr>
              <w:t xml:space="preserve"> 16.3</w:t>
            </w:r>
          </w:p>
        </w:tc>
        <w:tc>
          <w:tcPr>
            <w:tcW w:w="1386" w:type="dxa"/>
          </w:tcPr>
          <w:p w:rsidR="004F71C5" w:rsidRPr="00B86174" w:rsidRDefault="004F71C5" w:rsidP="00D20D16">
            <w:pPr>
              <w:jc w:val="center"/>
              <w:rPr>
                <w:rFonts w:ascii="Times New Roman" w:hAnsi="Times New Roman"/>
                <w:b/>
                <w:bCs/>
                <w:i/>
                <w:iCs/>
                <w:color w:val="4F81BD" w:themeColor="accent1"/>
                <w:sz w:val="24"/>
              </w:rPr>
            </w:pPr>
            <w:r w:rsidRPr="005D1E4A">
              <w:rPr>
                <w:rFonts w:ascii="Times New Roman" w:hAnsi="Times New Roman"/>
                <w:sz w:val="24"/>
              </w:rPr>
              <w:t>.055</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SANE</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46.2</w:t>
            </w:r>
            <w:r w:rsidRPr="00CD0A39">
              <w:rPr>
                <w:rFonts w:ascii="Times New Roman" w:hAnsi="Times New Roman"/>
                <w:sz w:val="24"/>
                <w:u w:val="single"/>
              </w:rPr>
              <w:t>+</w:t>
            </w:r>
            <w:r>
              <w:rPr>
                <w:rFonts w:ascii="Times New Roman" w:hAnsi="Times New Roman"/>
                <w:sz w:val="24"/>
              </w:rPr>
              <w:t xml:space="preserve"> 28.1</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70.9</w:t>
            </w:r>
            <w:r w:rsidRPr="00CD0A39">
              <w:rPr>
                <w:rFonts w:ascii="Times New Roman" w:hAnsi="Times New Roman"/>
                <w:sz w:val="24"/>
                <w:u w:val="single"/>
              </w:rPr>
              <w:t>+</w:t>
            </w:r>
            <w:r>
              <w:rPr>
                <w:rFonts w:ascii="Times New Roman" w:hAnsi="Times New Roman"/>
                <w:sz w:val="24"/>
              </w:rPr>
              <w:t xml:space="preserve"> 16.1</w:t>
            </w:r>
          </w:p>
        </w:tc>
        <w:tc>
          <w:tcPr>
            <w:tcW w:w="1386" w:type="dxa"/>
          </w:tcPr>
          <w:p w:rsidR="004F71C5" w:rsidRPr="00B86174" w:rsidRDefault="004F71C5" w:rsidP="00D20D16">
            <w:pPr>
              <w:jc w:val="center"/>
              <w:rPr>
                <w:rFonts w:ascii="Times New Roman" w:hAnsi="Times New Roman"/>
                <w:b/>
                <w:bCs/>
                <w:i/>
                <w:iCs/>
                <w:color w:val="4F81BD" w:themeColor="accent1"/>
                <w:sz w:val="24"/>
              </w:rPr>
            </w:pPr>
            <w:r w:rsidRPr="00B86174">
              <w:rPr>
                <w:rFonts w:ascii="Times New Roman" w:hAnsi="Times New Roman"/>
                <w:b/>
                <w:sz w:val="24"/>
              </w:rPr>
              <w:t>.01</w:t>
            </w:r>
            <w:r>
              <w:rPr>
                <w:rFonts w:ascii="Times New Roman" w:hAnsi="Times New Roman"/>
                <w:b/>
                <w:sz w:val="24"/>
              </w:rPr>
              <w:t>9</w:t>
            </w:r>
            <w:r w:rsidRPr="00B86174">
              <w:rPr>
                <w:rFonts w:ascii="Times New Roman" w:hAnsi="Times New Roman"/>
                <w:b/>
                <w:sz w:val="24"/>
              </w:rPr>
              <w:t>*</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Satisfaction</w:t>
            </w:r>
          </w:p>
        </w:tc>
        <w:tc>
          <w:tcPr>
            <w:tcW w:w="2394" w:type="dxa"/>
          </w:tcPr>
          <w:p w:rsidR="004F71C5" w:rsidRDefault="004F71C5" w:rsidP="00D20D16">
            <w:pPr>
              <w:jc w:val="center"/>
              <w:rPr>
                <w:rFonts w:ascii="Times New Roman" w:hAnsi="Times New Roman"/>
                <w:sz w:val="24"/>
              </w:rPr>
            </w:pPr>
          </w:p>
        </w:tc>
        <w:tc>
          <w:tcPr>
            <w:tcW w:w="2394" w:type="dxa"/>
          </w:tcPr>
          <w:p w:rsidR="004F71C5" w:rsidRDefault="004F71C5" w:rsidP="00D20D16">
            <w:pPr>
              <w:tabs>
                <w:tab w:val="right" w:pos="2178"/>
              </w:tabs>
              <w:jc w:val="center"/>
              <w:rPr>
                <w:rFonts w:ascii="Times New Roman" w:hAnsi="Times New Roman"/>
                <w:sz w:val="24"/>
              </w:rPr>
            </w:pPr>
            <w:r>
              <w:rPr>
                <w:rFonts w:ascii="Times New Roman" w:hAnsi="Times New Roman"/>
                <w:sz w:val="24"/>
              </w:rPr>
              <w:t>8/10 (range, 5-10)</w:t>
            </w:r>
          </w:p>
        </w:tc>
        <w:tc>
          <w:tcPr>
            <w:tcW w:w="1386" w:type="dxa"/>
          </w:tcPr>
          <w:p w:rsidR="004F71C5" w:rsidRDefault="004F71C5" w:rsidP="00D20D16">
            <w:pPr>
              <w:jc w:val="center"/>
              <w:rPr>
                <w:rFonts w:ascii="Times New Roman" w:hAnsi="Times New Roman"/>
                <w:sz w:val="24"/>
              </w:rPr>
            </w:pPr>
          </w:p>
        </w:tc>
      </w:tr>
    </w:tbl>
    <w:p w:rsidR="004F71C5" w:rsidRDefault="004F71C5" w:rsidP="004F71C5"/>
    <w:p w:rsidR="004F71C5" w:rsidRDefault="004F71C5" w:rsidP="004F71C5">
      <w:pPr>
        <w:rPr>
          <w:rFonts w:ascii="Times New Roman" w:hAnsi="Times New Roman"/>
          <w:sz w:val="24"/>
          <w:szCs w:val="24"/>
        </w:rPr>
      </w:pPr>
    </w:p>
    <w:p w:rsidR="004F71C5" w:rsidRDefault="004F71C5" w:rsidP="004F71C5">
      <w:pPr>
        <w:rPr>
          <w:rFonts w:ascii="Times New Roman" w:hAnsi="Times New Roman"/>
          <w:sz w:val="24"/>
        </w:rPr>
      </w:pPr>
      <w:r w:rsidRPr="00902B9B">
        <w:rPr>
          <w:rFonts w:ascii="Times New Roman" w:hAnsi="Times New Roman"/>
          <w:b/>
          <w:sz w:val="24"/>
        </w:rPr>
        <w:t>Table 2</w:t>
      </w:r>
      <w:r>
        <w:rPr>
          <w:rFonts w:ascii="Times New Roman" w:hAnsi="Times New Roman"/>
          <w:sz w:val="24"/>
        </w:rPr>
        <w:t xml:space="preserve">. LDT PROs </w:t>
      </w:r>
    </w:p>
    <w:tbl>
      <w:tblPr>
        <w:tblStyle w:val="TableGrid"/>
        <w:tblW w:w="0" w:type="auto"/>
        <w:tblLook w:val="04A0" w:firstRow="1" w:lastRow="0" w:firstColumn="1" w:lastColumn="0" w:noHBand="0" w:noVBand="1"/>
      </w:tblPr>
      <w:tblGrid>
        <w:gridCol w:w="2394"/>
        <w:gridCol w:w="2394"/>
        <w:gridCol w:w="2394"/>
        <w:gridCol w:w="1386"/>
      </w:tblGrid>
      <w:tr w:rsidR="004F71C5" w:rsidTr="00D20D16">
        <w:tc>
          <w:tcPr>
            <w:tcW w:w="2394" w:type="dxa"/>
          </w:tcPr>
          <w:p w:rsidR="004F71C5" w:rsidRDefault="004F71C5" w:rsidP="00D20D16">
            <w:pPr>
              <w:jc w:val="center"/>
              <w:rPr>
                <w:rFonts w:ascii="Times New Roman" w:hAnsi="Times New Roman"/>
                <w:sz w:val="24"/>
              </w:rPr>
            </w:pPr>
          </w:p>
        </w:tc>
        <w:tc>
          <w:tcPr>
            <w:tcW w:w="2394" w:type="dxa"/>
          </w:tcPr>
          <w:p w:rsidR="004F71C5" w:rsidRDefault="004F71C5" w:rsidP="00D20D16">
            <w:pPr>
              <w:jc w:val="center"/>
              <w:rPr>
                <w:rFonts w:ascii="Times New Roman" w:hAnsi="Times New Roman"/>
                <w:b/>
                <w:sz w:val="24"/>
              </w:rPr>
            </w:pPr>
            <w:r w:rsidRPr="005D1E4A">
              <w:rPr>
                <w:rFonts w:ascii="Times New Roman" w:hAnsi="Times New Roman"/>
                <w:b/>
                <w:sz w:val="24"/>
              </w:rPr>
              <w:t>Pre-op</w:t>
            </w:r>
          </w:p>
          <w:p w:rsidR="004F71C5" w:rsidRDefault="004F71C5" w:rsidP="00D20D16">
            <w:pPr>
              <w:jc w:val="center"/>
              <w:rPr>
                <w:rFonts w:ascii="Times New Roman" w:hAnsi="Times New Roman"/>
                <w:sz w:val="24"/>
              </w:rPr>
            </w:pPr>
            <w:r w:rsidRPr="00A13105">
              <w:rPr>
                <w:rFonts w:ascii="Times New Roman" w:hAnsi="Times New Roman"/>
                <w:sz w:val="24"/>
              </w:rPr>
              <w:t xml:space="preserve">Mean -48 days </w:t>
            </w:r>
          </w:p>
          <w:p w:rsidR="004F71C5" w:rsidRPr="00A13105" w:rsidRDefault="004F71C5" w:rsidP="00D20D16">
            <w:pPr>
              <w:jc w:val="center"/>
              <w:rPr>
                <w:rFonts w:ascii="Times New Roman" w:hAnsi="Times New Roman"/>
                <w:bCs/>
                <w:i/>
                <w:iCs/>
                <w:color w:val="4F81BD" w:themeColor="accent1"/>
                <w:sz w:val="24"/>
              </w:rPr>
            </w:pPr>
            <w:r w:rsidRPr="00A13105">
              <w:rPr>
                <w:rFonts w:ascii="Times New Roman" w:hAnsi="Times New Roman"/>
                <w:sz w:val="24"/>
              </w:rPr>
              <w:t>(range -260 to -18)</w:t>
            </w:r>
          </w:p>
        </w:tc>
        <w:tc>
          <w:tcPr>
            <w:tcW w:w="2394" w:type="dxa"/>
          </w:tcPr>
          <w:p w:rsidR="004F71C5" w:rsidRDefault="004F71C5" w:rsidP="00D20D16">
            <w:pPr>
              <w:jc w:val="center"/>
              <w:rPr>
                <w:rFonts w:ascii="Times New Roman" w:hAnsi="Times New Roman"/>
                <w:b/>
                <w:sz w:val="24"/>
              </w:rPr>
            </w:pPr>
            <w:r w:rsidRPr="005D1E4A">
              <w:rPr>
                <w:rFonts w:ascii="Times New Roman" w:hAnsi="Times New Roman"/>
                <w:b/>
                <w:sz w:val="24"/>
              </w:rPr>
              <w:t>Post-op</w:t>
            </w:r>
          </w:p>
          <w:p w:rsidR="004F71C5" w:rsidRDefault="004F71C5" w:rsidP="00D20D16">
            <w:pPr>
              <w:jc w:val="center"/>
              <w:rPr>
                <w:rFonts w:ascii="Times New Roman" w:hAnsi="Times New Roman"/>
                <w:sz w:val="24"/>
              </w:rPr>
            </w:pPr>
            <w:r w:rsidRPr="00A13105">
              <w:rPr>
                <w:rFonts w:ascii="Times New Roman" w:hAnsi="Times New Roman"/>
                <w:sz w:val="24"/>
              </w:rPr>
              <w:t xml:space="preserve">Mean 5.5 years </w:t>
            </w:r>
          </w:p>
          <w:p w:rsidR="004F71C5" w:rsidRPr="00A13105" w:rsidRDefault="004F71C5" w:rsidP="00D20D16">
            <w:pPr>
              <w:jc w:val="center"/>
              <w:rPr>
                <w:rFonts w:ascii="Times New Roman" w:hAnsi="Times New Roman"/>
                <w:bCs/>
                <w:i/>
                <w:iCs/>
                <w:color w:val="4F81BD" w:themeColor="accent1"/>
                <w:sz w:val="24"/>
              </w:rPr>
            </w:pPr>
            <w:r w:rsidRPr="00A13105">
              <w:rPr>
                <w:rFonts w:ascii="Times New Roman" w:hAnsi="Times New Roman"/>
                <w:sz w:val="24"/>
              </w:rPr>
              <w:t>(range 2-10.5)</w:t>
            </w:r>
          </w:p>
        </w:tc>
        <w:tc>
          <w:tcPr>
            <w:tcW w:w="1386" w:type="dxa"/>
          </w:tcPr>
          <w:p w:rsidR="004F71C5" w:rsidRPr="005D1E4A" w:rsidRDefault="004F71C5" w:rsidP="00D20D16">
            <w:pPr>
              <w:jc w:val="center"/>
              <w:rPr>
                <w:rFonts w:ascii="Times New Roman" w:hAnsi="Times New Roman"/>
                <w:b/>
                <w:bCs/>
                <w:i/>
                <w:iCs/>
                <w:color w:val="4F81BD" w:themeColor="accent1"/>
                <w:sz w:val="24"/>
              </w:rPr>
            </w:pPr>
            <w:r>
              <w:rPr>
                <w:rFonts w:ascii="Times New Roman" w:hAnsi="Times New Roman"/>
                <w:b/>
                <w:sz w:val="24"/>
              </w:rPr>
              <w:t>P-</w:t>
            </w:r>
            <w:r w:rsidRPr="005D1E4A">
              <w:rPr>
                <w:rFonts w:ascii="Times New Roman" w:hAnsi="Times New Roman"/>
                <w:b/>
                <w:sz w:val="24"/>
              </w:rPr>
              <w:t>value</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SF -12 PCS</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36.9</w:t>
            </w:r>
            <w:r w:rsidRPr="00CD0A39">
              <w:rPr>
                <w:rFonts w:ascii="Times New Roman" w:hAnsi="Times New Roman"/>
                <w:sz w:val="24"/>
                <w:u w:val="single"/>
              </w:rPr>
              <w:t>+</w:t>
            </w:r>
            <w:r>
              <w:rPr>
                <w:rFonts w:ascii="Times New Roman" w:hAnsi="Times New Roman"/>
                <w:sz w:val="24"/>
              </w:rPr>
              <w:t>5.8</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45.3 </w:t>
            </w:r>
            <w:r w:rsidRPr="00CD0A39">
              <w:rPr>
                <w:rFonts w:ascii="Times New Roman" w:hAnsi="Times New Roman"/>
                <w:sz w:val="24"/>
                <w:u w:val="single"/>
              </w:rPr>
              <w:t>+</w:t>
            </w:r>
            <w:r>
              <w:rPr>
                <w:rFonts w:ascii="Times New Roman" w:hAnsi="Times New Roman"/>
                <w:sz w:val="24"/>
              </w:rPr>
              <w:t>9.8</w:t>
            </w:r>
          </w:p>
        </w:tc>
        <w:tc>
          <w:tcPr>
            <w:tcW w:w="1386"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.091</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SF 12 MCS</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44.0 </w:t>
            </w:r>
            <w:r w:rsidRPr="00CD0A39">
              <w:rPr>
                <w:rFonts w:ascii="Times New Roman" w:hAnsi="Times New Roman"/>
                <w:sz w:val="24"/>
                <w:u w:val="single"/>
              </w:rPr>
              <w:t>+</w:t>
            </w:r>
            <w:r>
              <w:rPr>
                <w:rFonts w:ascii="Times New Roman" w:hAnsi="Times New Roman"/>
                <w:sz w:val="24"/>
              </w:rPr>
              <w:t>14.6</w:t>
            </w:r>
          </w:p>
        </w:tc>
        <w:tc>
          <w:tcPr>
            <w:tcW w:w="2394" w:type="dxa"/>
          </w:tcPr>
          <w:p w:rsidR="004F71C5" w:rsidRDefault="004F71C5" w:rsidP="00D20D16">
            <w:pPr>
              <w:jc w:val="center"/>
              <w:rPr>
                <w:rFonts w:ascii="Times New Roman" w:hAnsi="Times New Roman"/>
                <w:sz w:val="24"/>
              </w:rPr>
            </w:pPr>
            <w:r>
              <w:rPr>
                <w:rFonts w:ascii="Times New Roman" w:hAnsi="Times New Roman"/>
                <w:sz w:val="24"/>
              </w:rPr>
              <w:t xml:space="preserve">48.7 </w:t>
            </w:r>
            <w:r w:rsidRPr="00CD0A39">
              <w:rPr>
                <w:rFonts w:ascii="Times New Roman" w:hAnsi="Times New Roman"/>
                <w:sz w:val="24"/>
                <w:u w:val="single"/>
              </w:rPr>
              <w:t>+</w:t>
            </w:r>
            <w:r>
              <w:rPr>
                <w:rFonts w:ascii="Times New Roman" w:hAnsi="Times New Roman"/>
                <w:sz w:val="24"/>
              </w:rPr>
              <w:t>12.2</w:t>
            </w:r>
          </w:p>
        </w:tc>
        <w:tc>
          <w:tcPr>
            <w:tcW w:w="1386"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.477</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lastRenderedPageBreak/>
              <w:t>ASES score</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52.0 </w:t>
            </w:r>
            <w:r w:rsidRPr="00CD0A39">
              <w:rPr>
                <w:rFonts w:ascii="Times New Roman" w:hAnsi="Times New Roman"/>
                <w:sz w:val="24"/>
                <w:u w:val="single"/>
              </w:rPr>
              <w:t>+</w:t>
            </w:r>
            <w:r>
              <w:rPr>
                <w:rFonts w:ascii="Times New Roman" w:hAnsi="Times New Roman"/>
                <w:sz w:val="24"/>
              </w:rPr>
              <w:t>17.2</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63.3 </w:t>
            </w:r>
            <w:r w:rsidRPr="00CD0A39">
              <w:rPr>
                <w:rFonts w:ascii="Times New Roman" w:hAnsi="Times New Roman"/>
                <w:sz w:val="24"/>
                <w:u w:val="single"/>
              </w:rPr>
              <w:t>+</w:t>
            </w:r>
            <w:r>
              <w:rPr>
                <w:rFonts w:ascii="Times New Roman" w:hAnsi="Times New Roman"/>
                <w:sz w:val="24"/>
              </w:rPr>
              <w:t>28.0</w:t>
            </w:r>
          </w:p>
        </w:tc>
        <w:tc>
          <w:tcPr>
            <w:tcW w:w="1386"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.154</w:t>
            </w:r>
          </w:p>
        </w:tc>
      </w:tr>
      <w:tr w:rsidR="004F71C5" w:rsidTr="00D20D16">
        <w:tc>
          <w:tcPr>
            <w:tcW w:w="2394" w:type="dxa"/>
          </w:tcPr>
          <w:p w:rsidR="004F71C5" w:rsidRPr="005D1E4A" w:rsidRDefault="004F71C5" w:rsidP="00D20D16">
            <w:pPr>
              <w:jc w:val="center"/>
              <w:rPr>
                <w:rFonts w:ascii="Times New Roman" w:hAnsi="Times New Roman"/>
                <w:b/>
                <w:bCs/>
                <w:i/>
                <w:iCs/>
                <w:color w:val="4F81BD" w:themeColor="accent1"/>
                <w:sz w:val="24"/>
              </w:rPr>
            </w:pPr>
            <w:r w:rsidRPr="005D1E4A">
              <w:rPr>
                <w:rFonts w:ascii="Times New Roman" w:hAnsi="Times New Roman"/>
                <w:b/>
                <w:sz w:val="24"/>
              </w:rPr>
              <w:t>ASES pain</w:t>
            </w:r>
          </w:p>
        </w:tc>
        <w:tc>
          <w:tcPr>
            <w:tcW w:w="2394" w:type="dxa"/>
          </w:tcPr>
          <w:p w:rsidR="004F71C5" w:rsidRDefault="004F71C5" w:rsidP="00D20D16">
            <w:pPr>
              <w:jc w:val="center"/>
              <w:rPr>
                <w:rFonts w:ascii="Times New Roman" w:hAnsi="Times New Roman"/>
                <w:sz w:val="24"/>
              </w:rPr>
            </w:pPr>
            <w:r>
              <w:rPr>
                <w:rFonts w:ascii="Times New Roman" w:hAnsi="Times New Roman"/>
                <w:sz w:val="24"/>
              </w:rPr>
              <w:t xml:space="preserve">32.1 </w:t>
            </w:r>
            <w:r w:rsidRPr="00CD0A39">
              <w:rPr>
                <w:rFonts w:ascii="Times New Roman" w:hAnsi="Times New Roman"/>
                <w:sz w:val="24"/>
                <w:u w:val="single"/>
              </w:rPr>
              <w:t>+</w:t>
            </w:r>
            <w:r>
              <w:rPr>
                <w:rFonts w:ascii="Times New Roman" w:hAnsi="Times New Roman"/>
                <w:sz w:val="24"/>
              </w:rPr>
              <w:t>12.5</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34.7 </w:t>
            </w:r>
            <w:r w:rsidRPr="00CD0A39">
              <w:rPr>
                <w:rFonts w:ascii="Times New Roman" w:hAnsi="Times New Roman"/>
                <w:sz w:val="24"/>
                <w:u w:val="single"/>
              </w:rPr>
              <w:t>+</w:t>
            </w:r>
            <w:r>
              <w:rPr>
                <w:rFonts w:ascii="Times New Roman" w:hAnsi="Times New Roman"/>
                <w:sz w:val="24"/>
              </w:rPr>
              <w:t xml:space="preserve"> 16.0</w:t>
            </w:r>
          </w:p>
        </w:tc>
        <w:tc>
          <w:tcPr>
            <w:tcW w:w="1386" w:type="dxa"/>
          </w:tcPr>
          <w:p w:rsidR="004F71C5" w:rsidRPr="00A07D1E" w:rsidRDefault="004F71C5" w:rsidP="00D20D16">
            <w:pPr>
              <w:jc w:val="center"/>
              <w:rPr>
                <w:rFonts w:ascii="Times New Roman" w:hAnsi="Times New Roman"/>
                <w:b/>
                <w:sz w:val="24"/>
              </w:rPr>
            </w:pPr>
            <w:r w:rsidRPr="00A07D1E">
              <w:rPr>
                <w:rFonts w:ascii="Times New Roman" w:hAnsi="Times New Roman"/>
                <w:b/>
                <w:sz w:val="24"/>
              </w:rPr>
              <w:t>.0</w:t>
            </w:r>
            <w:r>
              <w:rPr>
                <w:rFonts w:ascii="Times New Roman" w:hAnsi="Times New Roman"/>
                <w:b/>
                <w:sz w:val="24"/>
              </w:rPr>
              <w:t>24</w:t>
            </w:r>
            <w:r w:rsidRPr="00B86174">
              <w:rPr>
                <w:rFonts w:ascii="Times New Roman" w:hAnsi="Times New Roman"/>
                <w:b/>
                <w:sz w:val="24"/>
              </w:rPr>
              <w:t>*</w:t>
            </w:r>
          </w:p>
        </w:tc>
      </w:tr>
      <w:tr w:rsidR="004F71C5" w:rsidTr="00D20D16">
        <w:tc>
          <w:tcPr>
            <w:tcW w:w="2394" w:type="dxa"/>
          </w:tcPr>
          <w:p w:rsidR="004F71C5" w:rsidRPr="005D1E4A" w:rsidRDefault="004F71C5" w:rsidP="00D20D16">
            <w:pPr>
              <w:jc w:val="center"/>
              <w:rPr>
                <w:rFonts w:ascii="Times New Roman" w:hAnsi="Times New Roman"/>
                <w:b/>
                <w:bCs/>
                <w:i/>
                <w:iCs/>
                <w:color w:val="4F81BD" w:themeColor="accent1"/>
                <w:sz w:val="24"/>
              </w:rPr>
            </w:pPr>
            <w:r w:rsidRPr="005D1E4A">
              <w:rPr>
                <w:rFonts w:ascii="Times New Roman" w:hAnsi="Times New Roman"/>
                <w:b/>
                <w:sz w:val="24"/>
              </w:rPr>
              <w:t>ASES function</w:t>
            </w:r>
          </w:p>
        </w:tc>
        <w:tc>
          <w:tcPr>
            <w:tcW w:w="2394" w:type="dxa"/>
          </w:tcPr>
          <w:p w:rsidR="004F71C5" w:rsidRDefault="004F71C5" w:rsidP="00D20D16">
            <w:pPr>
              <w:jc w:val="center"/>
              <w:rPr>
                <w:rFonts w:ascii="Times New Roman" w:hAnsi="Times New Roman"/>
                <w:sz w:val="24"/>
              </w:rPr>
            </w:pPr>
            <w:r>
              <w:rPr>
                <w:rFonts w:ascii="Times New Roman" w:hAnsi="Times New Roman"/>
                <w:sz w:val="24"/>
              </w:rPr>
              <w:t>18.8</w:t>
            </w:r>
            <w:r w:rsidRPr="00CD0A39">
              <w:rPr>
                <w:rFonts w:ascii="Times New Roman" w:hAnsi="Times New Roman"/>
                <w:sz w:val="24"/>
                <w:u w:val="single"/>
              </w:rPr>
              <w:t>+</w:t>
            </w:r>
            <w:r>
              <w:rPr>
                <w:rFonts w:ascii="Times New Roman" w:hAnsi="Times New Roman"/>
                <w:sz w:val="24"/>
              </w:rPr>
              <w:t xml:space="preserve"> 9.8</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28.6 </w:t>
            </w:r>
            <w:r w:rsidRPr="00CD0A39">
              <w:rPr>
                <w:rFonts w:ascii="Times New Roman" w:hAnsi="Times New Roman"/>
                <w:sz w:val="24"/>
                <w:u w:val="single"/>
              </w:rPr>
              <w:t>+</w:t>
            </w:r>
            <w:r>
              <w:rPr>
                <w:rFonts w:ascii="Times New Roman" w:hAnsi="Times New Roman"/>
                <w:sz w:val="24"/>
              </w:rPr>
              <w:t>14.1</w:t>
            </w:r>
          </w:p>
        </w:tc>
        <w:tc>
          <w:tcPr>
            <w:tcW w:w="1386"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.109</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QuickDASH</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48.4</w:t>
            </w:r>
            <w:r w:rsidRPr="00CD0A39">
              <w:rPr>
                <w:rFonts w:ascii="Times New Roman" w:hAnsi="Times New Roman"/>
                <w:sz w:val="24"/>
                <w:u w:val="single"/>
              </w:rPr>
              <w:t>+</w:t>
            </w:r>
            <w:r>
              <w:rPr>
                <w:rFonts w:ascii="Times New Roman" w:hAnsi="Times New Roman"/>
                <w:sz w:val="24"/>
              </w:rPr>
              <w:t xml:space="preserve"> 22.0</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35.7</w:t>
            </w:r>
            <w:r w:rsidRPr="00CD0A39">
              <w:rPr>
                <w:rFonts w:ascii="Times New Roman" w:hAnsi="Times New Roman"/>
                <w:sz w:val="24"/>
                <w:u w:val="single"/>
              </w:rPr>
              <w:t>+</w:t>
            </w:r>
            <w:r>
              <w:rPr>
                <w:rFonts w:ascii="Times New Roman" w:hAnsi="Times New Roman"/>
                <w:sz w:val="24"/>
              </w:rPr>
              <w:t>26.5</w:t>
            </w:r>
          </w:p>
        </w:tc>
        <w:tc>
          <w:tcPr>
            <w:tcW w:w="1386"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.110</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SANE</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39.6</w:t>
            </w:r>
            <w:r w:rsidRPr="00CD0A39">
              <w:rPr>
                <w:rFonts w:ascii="Times New Roman" w:hAnsi="Times New Roman"/>
                <w:sz w:val="24"/>
                <w:u w:val="single"/>
              </w:rPr>
              <w:t>+</w:t>
            </w:r>
            <w:r>
              <w:rPr>
                <w:rFonts w:ascii="Times New Roman" w:hAnsi="Times New Roman"/>
                <w:sz w:val="24"/>
              </w:rPr>
              <w:t xml:space="preserve"> 16.0</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54.1</w:t>
            </w:r>
            <w:r w:rsidRPr="00CD0A39">
              <w:rPr>
                <w:rFonts w:ascii="Times New Roman" w:hAnsi="Times New Roman"/>
                <w:sz w:val="24"/>
                <w:u w:val="single"/>
              </w:rPr>
              <w:t>+</w:t>
            </w:r>
            <w:r>
              <w:rPr>
                <w:rFonts w:ascii="Times New Roman" w:hAnsi="Times New Roman"/>
                <w:sz w:val="24"/>
              </w:rPr>
              <w:t xml:space="preserve"> 23.2</w:t>
            </w:r>
          </w:p>
        </w:tc>
        <w:tc>
          <w:tcPr>
            <w:tcW w:w="1386"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.173</w:t>
            </w:r>
          </w:p>
        </w:tc>
      </w:tr>
      <w:tr w:rsidR="004F71C5" w:rsidTr="00D20D16">
        <w:tc>
          <w:tcPr>
            <w:tcW w:w="2394" w:type="dxa"/>
          </w:tcPr>
          <w:p w:rsidR="004F71C5" w:rsidRPr="005D1E4A" w:rsidRDefault="004F71C5" w:rsidP="00D20D16">
            <w:pPr>
              <w:jc w:val="center"/>
              <w:rPr>
                <w:rFonts w:ascii="Times New Roman" w:hAnsi="Times New Roman"/>
                <w:b/>
                <w:sz w:val="24"/>
              </w:rPr>
            </w:pPr>
            <w:r w:rsidRPr="005D1E4A">
              <w:rPr>
                <w:rFonts w:ascii="Times New Roman" w:hAnsi="Times New Roman"/>
                <w:b/>
                <w:sz w:val="24"/>
              </w:rPr>
              <w:t>Satisfaction</w:t>
            </w:r>
          </w:p>
        </w:tc>
        <w:tc>
          <w:tcPr>
            <w:tcW w:w="2394" w:type="dxa"/>
          </w:tcPr>
          <w:p w:rsidR="004F71C5" w:rsidRDefault="004F71C5" w:rsidP="00D20D16">
            <w:pPr>
              <w:jc w:val="center"/>
              <w:rPr>
                <w:rFonts w:ascii="Times New Roman" w:hAnsi="Times New Roman"/>
                <w:sz w:val="24"/>
              </w:rPr>
            </w:pP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8/10 (range 1-10)</w:t>
            </w:r>
          </w:p>
        </w:tc>
        <w:tc>
          <w:tcPr>
            <w:tcW w:w="1386" w:type="dxa"/>
          </w:tcPr>
          <w:p w:rsidR="004F71C5" w:rsidRDefault="004F71C5" w:rsidP="00D20D16">
            <w:pPr>
              <w:jc w:val="center"/>
              <w:rPr>
                <w:rFonts w:ascii="Times New Roman" w:hAnsi="Times New Roman"/>
                <w:sz w:val="24"/>
              </w:rPr>
            </w:pPr>
          </w:p>
        </w:tc>
      </w:tr>
    </w:tbl>
    <w:p w:rsidR="004F71C5" w:rsidRDefault="004F71C5" w:rsidP="004F71C5">
      <w:pPr>
        <w:jc w:val="center"/>
        <w:rPr>
          <w:rFonts w:ascii="Times New Roman" w:hAnsi="Times New Roman"/>
          <w:sz w:val="24"/>
        </w:rPr>
      </w:pPr>
    </w:p>
    <w:p w:rsidR="004F71C5" w:rsidRDefault="004F71C5" w:rsidP="004F71C5">
      <w:pPr>
        <w:spacing w:after="0" w:line="480" w:lineRule="auto"/>
        <w:rPr>
          <w:rFonts w:ascii="Times New Roman" w:hAnsi="Times New Roman"/>
          <w:sz w:val="24"/>
        </w:rPr>
      </w:pPr>
    </w:p>
    <w:p w:rsidR="004F71C5" w:rsidRDefault="004F71C5" w:rsidP="004F71C5">
      <w:pPr>
        <w:rPr>
          <w:rFonts w:ascii="Times New Roman" w:hAnsi="Times New Roman"/>
          <w:sz w:val="24"/>
        </w:rPr>
      </w:pPr>
    </w:p>
    <w:p w:rsidR="004F71C5" w:rsidRDefault="004F71C5" w:rsidP="004F71C5">
      <w:pPr>
        <w:spacing w:line="480" w:lineRule="auto"/>
        <w:rPr>
          <w:rFonts w:ascii="Times New Roman" w:hAnsi="Times New Roman"/>
          <w:sz w:val="24"/>
        </w:rPr>
      </w:pPr>
      <w:r>
        <w:rPr>
          <w:rFonts w:ascii="Times New Roman" w:hAnsi="Times New Roman"/>
          <w:sz w:val="24"/>
        </w:rPr>
        <w:t xml:space="preserve">At final follow-up, satisfaction was a median 8/10 points in both groups, but not significantly different between the two groups (p=0.052). Abduction decreased from 112° pre-operatively to 99° one year post-operatively for the LDT group and increased from 100° pre-operatively to 130° six months after the surgery for the SCR group. In addition, flexion increased from 117° pre-operatively to 118° post-operatively for the LDT group and from 135° pre-operatively to 158° post-operatively for the SCR group. </w:t>
      </w:r>
      <w:r w:rsidRPr="00C320FF">
        <w:rPr>
          <w:rFonts w:ascii="Times New Roman" w:hAnsi="Times New Roman"/>
          <w:sz w:val="24"/>
        </w:rPr>
        <w:t>Mean change in abduction and flexion were -7.3° and 0.6°</w:t>
      </w:r>
      <w:r>
        <w:rPr>
          <w:rFonts w:ascii="Times New Roman" w:hAnsi="Times New Roman"/>
          <w:sz w:val="24"/>
        </w:rPr>
        <w:t>,</w:t>
      </w:r>
      <w:r w:rsidRPr="00C320FF">
        <w:rPr>
          <w:rFonts w:ascii="Times New Roman" w:hAnsi="Times New Roman"/>
          <w:sz w:val="24"/>
        </w:rPr>
        <w:t xml:space="preserve"> respectively</w:t>
      </w:r>
      <w:r>
        <w:rPr>
          <w:rFonts w:ascii="Times New Roman" w:hAnsi="Times New Roman"/>
          <w:sz w:val="24"/>
        </w:rPr>
        <w:t>,</w:t>
      </w:r>
      <w:r w:rsidRPr="00C320FF">
        <w:rPr>
          <w:rFonts w:ascii="Times New Roman" w:hAnsi="Times New Roman"/>
          <w:sz w:val="24"/>
        </w:rPr>
        <w:t xml:space="preserve"> in the LDT group, compared to 56.0°</w:t>
      </w:r>
      <w:r w:rsidRPr="00C320FF">
        <w:rPr>
          <w:rFonts w:ascii="Times New Roman" w:hAnsi="Times New Roman"/>
          <w:sz w:val="24"/>
          <w:vertAlign w:val="superscript"/>
        </w:rPr>
        <w:t xml:space="preserve"> </w:t>
      </w:r>
      <w:r w:rsidRPr="00C320FF">
        <w:rPr>
          <w:rFonts w:ascii="Times New Roman" w:hAnsi="Times New Roman"/>
          <w:sz w:val="24"/>
        </w:rPr>
        <w:t>and 21.7°</w:t>
      </w:r>
      <w:r>
        <w:rPr>
          <w:rFonts w:ascii="Times New Roman" w:hAnsi="Times New Roman"/>
          <w:sz w:val="24"/>
        </w:rPr>
        <w:t>,</w:t>
      </w:r>
      <w:r w:rsidRPr="00C320FF">
        <w:rPr>
          <w:rFonts w:ascii="Times New Roman" w:hAnsi="Times New Roman"/>
          <w:sz w:val="24"/>
        </w:rPr>
        <w:t xml:space="preserve"> respectively</w:t>
      </w:r>
      <w:r>
        <w:rPr>
          <w:rFonts w:ascii="Times New Roman" w:hAnsi="Times New Roman"/>
          <w:sz w:val="24"/>
        </w:rPr>
        <w:t>,</w:t>
      </w:r>
      <w:r w:rsidRPr="00C320FF">
        <w:rPr>
          <w:rFonts w:ascii="Times New Roman" w:hAnsi="Times New Roman"/>
          <w:sz w:val="24"/>
        </w:rPr>
        <w:t xml:space="preserve"> in the SCR group.</w:t>
      </w:r>
      <w:r>
        <w:rPr>
          <w:rFonts w:ascii="Times New Roman" w:hAnsi="Times New Roman"/>
          <w:sz w:val="24"/>
        </w:rPr>
        <w:t xml:space="preserve"> </w:t>
      </w:r>
      <w:r w:rsidRPr="00631D9D">
        <w:rPr>
          <w:rFonts w:ascii="Times New Roman" w:hAnsi="Times New Roman"/>
          <w:sz w:val="24"/>
        </w:rPr>
        <w:t>The mean p</w:t>
      </w:r>
      <w:r>
        <w:rPr>
          <w:rFonts w:ascii="Times New Roman" w:hAnsi="Times New Roman"/>
          <w:sz w:val="24"/>
        </w:rPr>
        <w:t>ost-operative AHD</w:t>
      </w:r>
      <w:r w:rsidRPr="00631D9D">
        <w:rPr>
          <w:rFonts w:ascii="Times New Roman" w:hAnsi="Times New Roman"/>
          <w:sz w:val="24"/>
        </w:rPr>
        <w:t xml:space="preserve"> </w:t>
      </w:r>
      <w:r>
        <w:rPr>
          <w:rFonts w:ascii="Times New Roman" w:hAnsi="Times New Roman"/>
          <w:sz w:val="24"/>
        </w:rPr>
        <w:t xml:space="preserve">in the LDT grou p was 7.94 </w:t>
      </w:r>
      <w:r w:rsidRPr="00084388">
        <w:rPr>
          <w:rFonts w:ascii="Times New Roman" w:hAnsi="Times New Roman"/>
          <w:sz w:val="24"/>
        </w:rPr>
        <w:t>±</w:t>
      </w:r>
      <w:r w:rsidRPr="00631D9D">
        <w:rPr>
          <w:rFonts w:ascii="Times New Roman" w:hAnsi="Times New Roman"/>
          <w:sz w:val="24"/>
        </w:rPr>
        <w:t xml:space="preserve"> </w:t>
      </w:r>
      <w:r>
        <w:rPr>
          <w:rFonts w:ascii="Times New Roman" w:hAnsi="Times New Roman"/>
          <w:sz w:val="24"/>
        </w:rPr>
        <w:t>2.4 mm compared to</w:t>
      </w:r>
      <w:r w:rsidRPr="00631D9D">
        <w:rPr>
          <w:rFonts w:ascii="Times New Roman" w:hAnsi="Times New Roman"/>
          <w:sz w:val="24"/>
        </w:rPr>
        <w:t xml:space="preserve"> </w:t>
      </w:r>
      <w:r>
        <w:rPr>
          <w:rFonts w:ascii="Times New Roman" w:hAnsi="Times New Roman"/>
          <w:sz w:val="24"/>
        </w:rPr>
        <w:t xml:space="preserve">8.66 </w:t>
      </w:r>
      <w:r w:rsidRPr="00084388">
        <w:rPr>
          <w:rFonts w:ascii="Times New Roman" w:hAnsi="Times New Roman"/>
          <w:sz w:val="24"/>
        </w:rPr>
        <w:t>±</w:t>
      </w:r>
      <w:r w:rsidRPr="00631D9D">
        <w:rPr>
          <w:rFonts w:ascii="Times New Roman" w:hAnsi="Times New Roman"/>
          <w:sz w:val="24"/>
        </w:rPr>
        <w:t xml:space="preserve"> </w:t>
      </w:r>
      <w:r>
        <w:rPr>
          <w:rFonts w:ascii="Times New Roman" w:hAnsi="Times New Roman"/>
          <w:sz w:val="24"/>
        </w:rPr>
        <w:t>1.7 mm in the SCR group (p=0.367), but both groups showed a significant change in AHD following surgery (</w:t>
      </w:r>
      <w:r w:rsidRPr="00084388">
        <w:rPr>
          <w:rFonts w:ascii="Times New Roman" w:hAnsi="Times New Roman"/>
          <w:sz w:val="24"/>
        </w:rPr>
        <w:t>Table 3</w:t>
      </w:r>
      <w:r>
        <w:rPr>
          <w:rFonts w:ascii="Times New Roman" w:hAnsi="Times New Roman"/>
          <w:sz w:val="24"/>
        </w:rPr>
        <w:t xml:space="preserve">).   </w:t>
      </w:r>
      <w:r w:rsidRPr="006166B3">
        <w:rPr>
          <w:rFonts w:ascii="Times New Roman" w:hAnsi="Times New Roman"/>
          <w:sz w:val="24"/>
        </w:rPr>
        <w:t>There was no significant correlation between post</w:t>
      </w:r>
      <w:r>
        <w:rPr>
          <w:rFonts w:ascii="Times New Roman" w:hAnsi="Times New Roman"/>
          <w:sz w:val="24"/>
        </w:rPr>
        <w:t>-</w:t>
      </w:r>
      <w:r w:rsidRPr="006166B3">
        <w:rPr>
          <w:rFonts w:ascii="Times New Roman" w:hAnsi="Times New Roman"/>
          <w:sz w:val="24"/>
        </w:rPr>
        <w:t xml:space="preserve">operative </w:t>
      </w:r>
      <w:r>
        <w:rPr>
          <w:rFonts w:ascii="Times New Roman" w:hAnsi="Times New Roman"/>
          <w:sz w:val="24"/>
        </w:rPr>
        <w:t xml:space="preserve">AHD and outcomes scores (Table 4).  </w:t>
      </w:r>
    </w:p>
    <w:p w:rsidR="004F71C5" w:rsidRPr="006166B3" w:rsidRDefault="004F71C5" w:rsidP="004F71C5">
      <w:pPr>
        <w:rPr>
          <w:rFonts w:ascii="Times New Roman" w:hAnsi="Times New Roman"/>
          <w:sz w:val="24"/>
        </w:rPr>
      </w:pPr>
      <w:r w:rsidRPr="006166B3">
        <w:rPr>
          <w:rFonts w:ascii="Times New Roman" w:hAnsi="Times New Roman"/>
          <w:b/>
          <w:sz w:val="24"/>
        </w:rPr>
        <w:t>Table 3.</w:t>
      </w:r>
      <w:r>
        <w:rPr>
          <w:rFonts w:ascii="Times New Roman" w:hAnsi="Times New Roman"/>
          <w:sz w:val="24"/>
        </w:rPr>
        <w:t xml:space="preserve"> AHD Outcomes (Most did not have significant superior displacement?)</w:t>
      </w:r>
    </w:p>
    <w:tbl>
      <w:tblPr>
        <w:tblStyle w:val="TableGrid"/>
        <w:tblW w:w="0" w:type="auto"/>
        <w:tblLook w:val="04A0" w:firstRow="1" w:lastRow="0" w:firstColumn="1" w:lastColumn="0" w:noHBand="0" w:noVBand="1"/>
      </w:tblPr>
      <w:tblGrid>
        <w:gridCol w:w="2394"/>
        <w:gridCol w:w="2394"/>
        <w:gridCol w:w="2394"/>
        <w:gridCol w:w="1386"/>
      </w:tblGrid>
      <w:tr w:rsidR="004F71C5" w:rsidRPr="005D1E4A" w:rsidTr="00D20D16">
        <w:tc>
          <w:tcPr>
            <w:tcW w:w="2394" w:type="dxa"/>
          </w:tcPr>
          <w:p w:rsidR="004F71C5" w:rsidRDefault="004F71C5" w:rsidP="00D20D16">
            <w:pPr>
              <w:jc w:val="center"/>
              <w:rPr>
                <w:rFonts w:ascii="Times New Roman" w:hAnsi="Times New Roman"/>
                <w:sz w:val="24"/>
              </w:rPr>
            </w:pPr>
          </w:p>
        </w:tc>
        <w:tc>
          <w:tcPr>
            <w:tcW w:w="2394" w:type="dxa"/>
          </w:tcPr>
          <w:p w:rsidR="004F71C5" w:rsidRPr="006166B3" w:rsidRDefault="004F71C5" w:rsidP="00D20D16">
            <w:pPr>
              <w:jc w:val="center"/>
              <w:rPr>
                <w:rFonts w:ascii="Times New Roman" w:hAnsi="Times New Roman"/>
                <w:b/>
                <w:sz w:val="24"/>
              </w:rPr>
            </w:pPr>
            <w:r w:rsidRPr="005D1E4A">
              <w:rPr>
                <w:rFonts w:ascii="Times New Roman" w:hAnsi="Times New Roman"/>
                <w:b/>
                <w:sz w:val="24"/>
              </w:rPr>
              <w:t>Pre-op</w:t>
            </w:r>
            <w:r>
              <w:rPr>
                <w:rFonts w:ascii="Times New Roman" w:hAnsi="Times New Roman"/>
                <w:b/>
                <w:sz w:val="24"/>
              </w:rPr>
              <w:t xml:space="preserve"> AHD</w:t>
            </w:r>
          </w:p>
        </w:tc>
        <w:tc>
          <w:tcPr>
            <w:tcW w:w="2394" w:type="dxa"/>
          </w:tcPr>
          <w:p w:rsidR="004F71C5" w:rsidRPr="006166B3" w:rsidRDefault="004F71C5" w:rsidP="00D20D16">
            <w:pPr>
              <w:jc w:val="center"/>
              <w:rPr>
                <w:rFonts w:ascii="Times New Roman" w:hAnsi="Times New Roman"/>
                <w:b/>
                <w:sz w:val="24"/>
              </w:rPr>
            </w:pPr>
            <w:r w:rsidRPr="005D1E4A">
              <w:rPr>
                <w:rFonts w:ascii="Times New Roman" w:hAnsi="Times New Roman"/>
                <w:b/>
                <w:sz w:val="24"/>
              </w:rPr>
              <w:t>Post-op</w:t>
            </w:r>
            <w:r>
              <w:rPr>
                <w:rFonts w:ascii="Times New Roman" w:hAnsi="Times New Roman"/>
                <w:b/>
                <w:sz w:val="24"/>
              </w:rPr>
              <w:t xml:space="preserve"> AHD</w:t>
            </w:r>
          </w:p>
        </w:tc>
        <w:tc>
          <w:tcPr>
            <w:tcW w:w="1386" w:type="dxa"/>
          </w:tcPr>
          <w:p w:rsidR="004F71C5" w:rsidRPr="005D1E4A" w:rsidRDefault="004F71C5" w:rsidP="00D20D16">
            <w:pPr>
              <w:jc w:val="center"/>
              <w:rPr>
                <w:rFonts w:ascii="Times New Roman" w:hAnsi="Times New Roman"/>
                <w:b/>
                <w:bCs/>
                <w:i/>
                <w:iCs/>
                <w:color w:val="4F81BD" w:themeColor="accent1"/>
                <w:sz w:val="24"/>
              </w:rPr>
            </w:pPr>
            <w:r>
              <w:rPr>
                <w:rFonts w:ascii="Times New Roman" w:hAnsi="Times New Roman"/>
                <w:b/>
                <w:sz w:val="24"/>
              </w:rPr>
              <w:t>P-</w:t>
            </w:r>
            <w:r w:rsidRPr="005D1E4A">
              <w:rPr>
                <w:rFonts w:ascii="Times New Roman" w:hAnsi="Times New Roman"/>
                <w:b/>
                <w:sz w:val="24"/>
              </w:rPr>
              <w:t>value</w:t>
            </w:r>
          </w:p>
        </w:tc>
      </w:tr>
      <w:tr w:rsidR="004F71C5" w:rsidTr="00D20D16">
        <w:tc>
          <w:tcPr>
            <w:tcW w:w="2394" w:type="dxa"/>
          </w:tcPr>
          <w:p w:rsidR="004F71C5" w:rsidRPr="005D1E4A" w:rsidRDefault="004F71C5" w:rsidP="00D20D16">
            <w:pPr>
              <w:jc w:val="center"/>
              <w:rPr>
                <w:rFonts w:ascii="Times New Roman" w:hAnsi="Times New Roman"/>
                <w:b/>
                <w:sz w:val="24"/>
              </w:rPr>
            </w:pPr>
            <w:r>
              <w:rPr>
                <w:rFonts w:ascii="Times New Roman" w:hAnsi="Times New Roman"/>
                <w:b/>
                <w:sz w:val="24"/>
              </w:rPr>
              <w:t>SCR</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6.23 </w:t>
            </w:r>
            <w:r w:rsidRPr="00084388">
              <w:rPr>
                <w:rFonts w:ascii="Times New Roman" w:hAnsi="Times New Roman"/>
                <w:sz w:val="24"/>
              </w:rPr>
              <w:t>±</w:t>
            </w:r>
            <w:r>
              <w:rPr>
                <w:rFonts w:ascii="Times New Roman" w:hAnsi="Times New Roman"/>
                <w:sz w:val="24"/>
              </w:rPr>
              <w:t xml:space="preserve"> 2.3mm </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8.66 </w:t>
            </w:r>
            <w:r w:rsidRPr="00084388">
              <w:rPr>
                <w:rFonts w:ascii="Times New Roman" w:hAnsi="Times New Roman"/>
                <w:sz w:val="24"/>
              </w:rPr>
              <w:t>±</w:t>
            </w:r>
            <w:r>
              <w:rPr>
                <w:rFonts w:ascii="Times New Roman" w:hAnsi="Times New Roman"/>
                <w:sz w:val="24"/>
              </w:rPr>
              <w:t xml:space="preserve"> 1.7mm</w:t>
            </w:r>
          </w:p>
        </w:tc>
        <w:tc>
          <w:tcPr>
            <w:tcW w:w="1386" w:type="dxa"/>
          </w:tcPr>
          <w:p w:rsidR="004F71C5" w:rsidRPr="00B77ED1" w:rsidRDefault="004F71C5" w:rsidP="00D20D16">
            <w:pPr>
              <w:jc w:val="center"/>
              <w:rPr>
                <w:rFonts w:ascii="Times New Roman" w:hAnsi="Times New Roman"/>
                <w:b/>
                <w:bCs/>
                <w:i/>
                <w:iCs/>
                <w:color w:val="4F81BD" w:themeColor="accent1"/>
                <w:sz w:val="24"/>
              </w:rPr>
            </w:pPr>
            <w:r w:rsidRPr="00B77ED1">
              <w:rPr>
                <w:rFonts w:ascii="Times New Roman" w:hAnsi="Times New Roman"/>
                <w:b/>
                <w:sz w:val="24"/>
              </w:rPr>
              <w:t>.003*</w:t>
            </w:r>
          </w:p>
        </w:tc>
      </w:tr>
      <w:tr w:rsidR="004F71C5" w:rsidTr="00D20D16">
        <w:tc>
          <w:tcPr>
            <w:tcW w:w="2394" w:type="dxa"/>
          </w:tcPr>
          <w:p w:rsidR="004F71C5" w:rsidRPr="005D1E4A" w:rsidRDefault="004F71C5" w:rsidP="00D20D16">
            <w:pPr>
              <w:jc w:val="center"/>
              <w:rPr>
                <w:rFonts w:ascii="Times New Roman" w:hAnsi="Times New Roman"/>
                <w:b/>
                <w:sz w:val="24"/>
              </w:rPr>
            </w:pPr>
            <w:r>
              <w:rPr>
                <w:rFonts w:ascii="Times New Roman" w:hAnsi="Times New Roman"/>
                <w:b/>
                <w:sz w:val="24"/>
              </w:rPr>
              <w:t>LDT</w:t>
            </w:r>
          </w:p>
        </w:tc>
        <w:tc>
          <w:tcPr>
            <w:tcW w:w="2394" w:type="dxa"/>
          </w:tcPr>
          <w:p w:rsidR="004F71C5" w:rsidRDefault="004F71C5" w:rsidP="00D20D16">
            <w:pPr>
              <w:jc w:val="center"/>
              <w:rPr>
                <w:rFonts w:ascii="Times New Roman" w:hAnsi="Times New Roman"/>
                <w:b/>
                <w:bCs/>
                <w:i/>
                <w:iCs/>
                <w:color w:val="4F81BD" w:themeColor="accent1"/>
                <w:sz w:val="24"/>
              </w:rPr>
            </w:pPr>
            <w:r>
              <w:rPr>
                <w:rFonts w:ascii="Times New Roman" w:hAnsi="Times New Roman"/>
                <w:sz w:val="24"/>
              </w:rPr>
              <w:t xml:space="preserve">7.04 </w:t>
            </w:r>
            <w:r w:rsidRPr="00084388">
              <w:rPr>
                <w:rFonts w:ascii="Times New Roman" w:hAnsi="Times New Roman"/>
                <w:sz w:val="24"/>
              </w:rPr>
              <w:t>±</w:t>
            </w:r>
            <w:r>
              <w:rPr>
                <w:rFonts w:ascii="Times New Roman" w:hAnsi="Times New Roman"/>
                <w:sz w:val="24"/>
              </w:rPr>
              <w:t xml:space="preserve"> 1.8mm</w:t>
            </w:r>
          </w:p>
        </w:tc>
        <w:tc>
          <w:tcPr>
            <w:tcW w:w="2394" w:type="dxa"/>
          </w:tcPr>
          <w:p w:rsidR="004F71C5" w:rsidRDefault="004F71C5" w:rsidP="00D20D16">
            <w:pPr>
              <w:jc w:val="center"/>
              <w:rPr>
                <w:rFonts w:ascii="Times New Roman" w:hAnsi="Times New Roman"/>
                <w:sz w:val="24"/>
              </w:rPr>
            </w:pPr>
            <w:r>
              <w:rPr>
                <w:rFonts w:ascii="Times New Roman" w:hAnsi="Times New Roman"/>
                <w:sz w:val="24"/>
              </w:rPr>
              <w:t xml:space="preserve">7.94 </w:t>
            </w:r>
            <w:r w:rsidRPr="00084388">
              <w:rPr>
                <w:rFonts w:ascii="Times New Roman" w:hAnsi="Times New Roman"/>
                <w:sz w:val="24"/>
              </w:rPr>
              <w:t>±</w:t>
            </w:r>
            <w:r>
              <w:rPr>
                <w:rFonts w:ascii="Times New Roman" w:hAnsi="Times New Roman"/>
                <w:sz w:val="24"/>
              </w:rPr>
              <w:t xml:space="preserve"> 2.4mm</w:t>
            </w:r>
          </w:p>
        </w:tc>
        <w:tc>
          <w:tcPr>
            <w:tcW w:w="1386" w:type="dxa"/>
          </w:tcPr>
          <w:p w:rsidR="004F71C5" w:rsidRPr="00B77ED1" w:rsidRDefault="004F71C5" w:rsidP="00D20D16">
            <w:pPr>
              <w:jc w:val="center"/>
              <w:rPr>
                <w:rFonts w:ascii="Times New Roman" w:hAnsi="Times New Roman"/>
                <w:b/>
                <w:bCs/>
                <w:i/>
                <w:iCs/>
                <w:color w:val="4F81BD" w:themeColor="accent1"/>
                <w:sz w:val="24"/>
              </w:rPr>
            </w:pPr>
            <w:r w:rsidRPr="00B77ED1">
              <w:rPr>
                <w:rFonts w:ascii="Times New Roman" w:hAnsi="Times New Roman"/>
                <w:b/>
                <w:sz w:val="24"/>
              </w:rPr>
              <w:t>.007*</w:t>
            </w:r>
          </w:p>
        </w:tc>
      </w:tr>
    </w:tbl>
    <w:p w:rsidR="004F71C5" w:rsidRDefault="004F71C5" w:rsidP="004F71C5"/>
    <w:p w:rsidR="004F71C5" w:rsidRPr="006166B3" w:rsidRDefault="004F71C5" w:rsidP="004F71C5">
      <w:pPr>
        <w:rPr>
          <w:rFonts w:ascii="Times New Roman" w:hAnsi="Times New Roman"/>
          <w:sz w:val="24"/>
        </w:rPr>
      </w:pPr>
      <w:r w:rsidRPr="006166B3">
        <w:rPr>
          <w:rFonts w:ascii="Times New Roman" w:hAnsi="Times New Roman"/>
          <w:b/>
          <w:sz w:val="24"/>
        </w:rPr>
        <w:t xml:space="preserve">Table </w:t>
      </w:r>
      <w:r>
        <w:rPr>
          <w:rFonts w:ascii="Times New Roman" w:hAnsi="Times New Roman"/>
          <w:b/>
          <w:sz w:val="24"/>
        </w:rPr>
        <w:t>4</w:t>
      </w:r>
      <w:r w:rsidRPr="006166B3">
        <w:rPr>
          <w:rFonts w:ascii="Times New Roman" w:hAnsi="Times New Roman"/>
          <w:b/>
          <w:sz w:val="24"/>
        </w:rPr>
        <w:t>.</w:t>
      </w:r>
      <w:r>
        <w:rPr>
          <w:rFonts w:ascii="Times New Roman" w:hAnsi="Times New Roman"/>
          <w:sz w:val="24"/>
        </w:rPr>
        <w:t xml:space="preserve">  C</w:t>
      </w:r>
      <w:r w:rsidRPr="006166B3">
        <w:rPr>
          <w:rFonts w:ascii="Times New Roman" w:hAnsi="Times New Roman"/>
          <w:sz w:val="24"/>
        </w:rPr>
        <w:t>orrelation</w:t>
      </w:r>
      <w:r>
        <w:rPr>
          <w:rFonts w:ascii="Times New Roman" w:hAnsi="Times New Roman"/>
          <w:sz w:val="24"/>
        </w:rPr>
        <w:t>s</w:t>
      </w:r>
      <w:r w:rsidRPr="006166B3">
        <w:rPr>
          <w:rFonts w:ascii="Times New Roman" w:hAnsi="Times New Roman"/>
          <w:sz w:val="24"/>
        </w:rPr>
        <w:t xml:space="preserve"> between post</w:t>
      </w:r>
      <w:r>
        <w:rPr>
          <w:rFonts w:ascii="Times New Roman" w:hAnsi="Times New Roman"/>
          <w:sz w:val="24"/>
        </w:rPr>
        <w:t>-</w:t>
      </w:r>
      <w:r w:rsidRPr="006166B3">
        <w:rPr>
          <w:rFonts w:ascii="Times New Roman" w:hAnsi="Times New Roman"/>
          <w:sz w:val="24"/>
        </w:rPr>
        <w:t xml:space="preserve">operative </w:t>
      </w:r>
      <w:r>
        <w:rPr>
          <w:rFonts w:ascii="Times New Roman" w:hAnsi="Times New Roman"/>
          <w:sz w:val="24"/>
        </w:rPr>
        <w:t>AHD and outcomes scores</w:t>
      </w:r>
    </w:p>
    <w:tbl>
      <w:tblPr>
        <w:tblStyle w:val="TableGrid"/>
        <w:tblW w:w="0" w:type="auto"/>
        <w:tblLook w:val="04A0" w:firstRow="1" w:lastRow="0" w:firstColumn="1" w:lastColumn="0" w:noHBand="0" w:noVBand="1"/>
      </w:tblPr>
      <w:tblGrid>
        <w:gridCol w:w="1908"/>
        <w:gridCol w:w="1170"/>
        <w:gridCol w:w="1620"/>
        <w:gridCol w:w="1530"/>
        <w:gridCol w:w="1263"/>
      </w:tblGrid>
      <w:tr w:rsidR="004F71C5" w:rsidRPr="00EE53EF" w:rsidTr="00D20D16">
        <w:tc>
          <w:tcPr>
            <w:tcW w:w="1908" w:type="dxa"/>
            <w:shd w:val="clear" w:color="auto" w:fill="auto"/>
          </w:tcPr>
          <w:p w:rsidR="004F71C5" w:rsidRPr="00EE53EF" w:rsidRDefault="004F71C5" w:rsidP="00D20D16">
            <w:pPr>
              <w:jc w:val="center"/>
              <w:rPr>
                <w:rFonts w:ascii="Times New Roman" w:hAnsi="Times New Roman"/>
                <w:sz w:val="24"/>
              </w:rPr>
            </w:pPr>
          </w:p>
        </w:tc>
        <w:tc>
          <w:tcPr>
            <w:tcW w:w="1170" w:type="dxa"/>
            <w:shd w:val="clear" w:color="auto" w:fill="auto"/>
          </w:tcPr>
          <w:p w:rsidR="004F71C5" w:rsidRPr="00EE53EF" w:rsidRDefault="004F71C5" w:rsidP="00D20D16">
            <w:pPr>
              <w:jc w:val="center"/>
              <w:rPr>
                <w:rFonts w:ascii="Times New Roman" w:hAnsi="Times New Roman"/>
                <w:b/>
                <w:sz w:val="24"/>
              </w:rPr>
            </w:pPr>
            <w:r w:rsidRPr="00EE53EF">
              <w:rPr>
                <w:rFonts w:ascii="Times New Roman" w:hAnsi="Times New Roman"/>
                <w:b/>
                <w:sz w:val="24"/>
              </w:rPr>
              <w:t>LDT</w:t>
            </w:r>
          </w:p>
          <w:p w:rsidR="004F71C5" w:rsidRPr="00EE53EF" w:rsidRDefault="004F71C5" w:rsidP="00D20D16">
            <w:pPr>
              <w:jc w:val="center"/>
              <w:rPr>
                <w:rFonts w:ascii="Times New Roman" w:hAnsi="Times New Roman"/>
                <w:bCs/>
                <w:i/>
                <w:iCs/>
                <w:sz w:val="24"/>
              </w:rPr>
            </w:pPr>
            <w:r w:rsidRPr="00EE53EF">
              <w:rPr>
                <w:rFonts w:ascii="Times New Roman" w:hAnsi="Times New Roman"/>
                <w:b/>
                <w:i/>
                <w:sz w:val="24"/>
              </w:rPr>
              <w:t>rho</w:t>
            </w:r>
          </w:p>
        </w:tc>
        <w:tc>
          <w:tcPr>
            <w:tcW w:w="1620" w:type="dxa"/>
            <w:shd w:val="clear" w:color="auto" w:fill="auto"/>
          </w:tcPr>
          <w:p w:rsidR="004F71C5" w:rsidRPr="00EE53EF" w:rsidRDefault="004F71C5" w:rsidP="00D20D16">
            <w:pPr>
              <w:jc w:val="center"/>
              <w:rPr>
                <w:rFonts w:ascii="Times New Roman" w:hAnsi="Times New Roman"/>
                <w:b/>
                <w:sz w:val="24"/>
              </w:rPr>
            </w:pPr>
            <w:r w:rsidRPr="00EE53EF">
              <w:rPr>
                <w:rFonts w:ascii="Times New Roman" w:hAnsi="Times New Roman"/>
                <w:b/>
                <w:sz w:val="24"/>
              </w:rPr>
              <w:t>P value</w:t>
            </w:r>
          </w:p>
        </w:tc>
        <w:tc>
          <w:tcPr>
            <w:tcW w:w="1530" w:type="dxa"/>
            <w:shd w:val="clear" w:color="auto" w:fill="auto"/>
          </w:tcPr>
          <w:p w:rsidR="004F71C5" w:rsidRPr="00EE53EF" w:rsidRDefault="004F71C5" w:rsidP="00D20D16">
            <w:pPr>
              <w:jc w:val="center"/>
              <w:rPr>
                <w:rFonts w:ascii="Times New Roman" w:hAnsi="Times New Roman"/>
                <w:b/>
                <w:sz w:val="24"/>
              </w:rPr>
            </w:pPr>
            <w:r w:rsidRPr="00EE53EF">
              <w:rPr>
                <w:rFonts w:ascii="Times New Roman" w:hAnsi="Times New Roman"/>
                <w:b/>
                <w:sz w:val="24"/>
              </w:rPr>
              <w:t>SCR</w:t>
            </w:r>
          </w:p>
          <w:p w:rsidR="004F71C5" w:rsidRPr="00EE53EF" w:rsidRDefault="004F71C5" w:rsidP="00D20D16">
            <w:pPr>
              <w:jc w:val="center"/>
              <w:rPr>
                <w:rFonts w:ascii="Times New Roman" w:hAnsi="Times New Roman"/>
                <w:bCs/>
                <w:i/>
                <w:iCs/>
                <w:sz w:val="24"/>
              </w:rPr>
            </w:pPr>
            <w:r w:rsidRPr="00EE53EF">
              <w:rPr>
                <w:rFonts w:ascii="Times New Roman" w:hAnsi="Times New Roman"/>
                <w:b/>
                <w:i/>
                <w:sz w:val="24"/>
              </w:rPr>
              <w:t>rho</w:t>
            </w:r>
          </w:p>
        </w:tc>
        <w:tc>
          <w:tcPr>
            <w:tcW w:w="1263" w:type="dxa"/>
            <w:shd w:val="clear" w:color="auto" w:fill="auto"/>
          </w:tcPr>
          <w:p w:rsidR="004F71C5" w:rsidRPr="00EE53EF" w:rsidRDefault="004F71C5" w:rsidP="00D20D16">
            <w:pPr>
              <w:jc w:val="center"/>
              <w:rPr>
                <w:rFonts w:ascii="Times New Roman" w:hAnsi="Times New Roman"/>
                <w:b/>
                <w:bCs/>
                <w:i/>
                <w:iCs/>
                <w:sz w:val="24"/>
              </w:rPr>
            </w:pPr>
            <w:r w:rsidRPr="00EE53EF">
              <w:rPr>
                <w:rFonts w:ascii="Times New Roman" w:hAnsi="Times New Roman"/>
                <w:b/>
                <w:sz w:val="24"/>
              </w:rPr>
              <w:t>P-value</w:t>
            </w:r>
          </w:p>
        </w:tc>
      </w:tr>
      <w:tr w:rsidR="004F71C5" w:rsidRPr="00EE53EF" w:rsidTr="00D20D16">
        <w:tc>
          <w:tcPr>
            <w:tcW w:w="1908" w:type="dxa"/>
            <w:shd w:val="clear" w:color="auto" w:fill="auto"/>
          </w:tcPr>
          <w:p w:rsidR="004F71C5" w:rsidRPr="00EE53EF" w:rsidRDefault="004F71C5" w:rsidP="00D20D16">
            <w:pPr>
              <w:jc w:val="center"/>
              <w:rPr>
                <w:rFonts w:ascii="Times New Roman" w:hAnsi="Times New Roman"/>
                <w:b/>
                <w:sz w:val="24"/>
              </w:rPr>
            </w:pPr>
            <w:r w:rsidRPr="00EE53EF">
              <w:rPr>
                <w:rFonts w:ascii="Times New Roman" w:hAnsi="Times New Roman"/>
                <w:b/>
                <w:sz w:val="24"/>
              </w:rPr>
              <w:t>SF -12 PCS</w:t>
            </w:r>
          </w:p>
        </w:tc>
        <w:tc>
          <w:tcPr>
            <w:tcW w:w="1170" w:type="dxa"/>
            <w:shd w:val="clear" w:color="auto" w:fill="auto"/>
          </w:tcPr>
          <w:p w:rsidR="004F71C5" w:rsidRPr="00EE53EF" w:rsidRDefault="004F71C5" w:rsidP="00D20D16">
            <w:pPr>
              <w:jc w:val="center"/>
              <w:rPr>
                <w:rFonts w:ascii="Times New Roman" w:hAnsi="Times New Roman"/>
                <w:bCs/>
                <w:i/>
                <w:iCs/>
                <w:sz w:val="24"/>
              </w:rPr>
            </w:pPr>
            <w:r w:rsidRPr="00EE53EF">
              <w:rPr>
                <w:rFonts w:ascii="Times New Roman" w:hAnsi="Times New Roman"/>
                <w:bCs/>
                <w:i/>
                <w:iCs/>
                <w:sz w:val="24"/>
              </w:rPr>
              <w:t>-0.046</w:t>
            </w:r>
          </w:p>
        </w:tc>
        <w:tc>
          <w:tcPr>
            <w:tcW w:w="1620" w:type="dxa"/>
            <w:shd w:val="clear" w:color="auto" w:fill="auto"/>
          </w:tcPr>
          <w:p w:rsidR="004F71C5" w:rsidRPr="00EE53EF" w:rsidRDefault="004F71C5" w:rsidP="00D20D16">
            <w:pPr>
              <w:jc w:val="center"/>
              <w:rPr>
                <w:rFonts w:ascii="Times New Roman" w:hAnsi="Times New Roman"/>
                <w:bCs/>
                <w:i/>
                <w:iCs/>
                <w:sz w:val="24"/>
              </w:rPr>
            </w:pPr>
            <w:r w:rsidRPr="00EE53EF">
              <w:rPr>
                <w:rFonts w:ascii="Times New Roman" w:hAnsi="Times New Roman"/>
                <w:bCs/>
                <w:i/>
                <w:iCs/>
                <w:sz w:val="24"/>
              </w:rPr>
              <w:t>0.826</w:t>
            </w:r>
          </w:p>
        </w:tc>
        <w:tc>
          <w:tcPr>
            <w:tcW w:w="1530" w:type="dxa"/>
            <w:shd w:val="clear" w:color="auto" w:fill="auto"/>
          </w:tcPr>
          <w:p w:rsidR="004F71C5" w:rsidRPr="00EE53EF" w:rsidRDefault="004F71C5" w:rsidP="00D20D16">
            <w:pPr>
              <w:jc w:val="center"/>
              <w:rPr>
                <w:rFonts w:ascii="Times New Roman" w:hAnsi="Times New Roman"/>
                <w:b/>
                <w:bCs/>
                <w:i/>
                <w:iCs/>
                <w:sz w:val="24"/>
              </w:rPr>
            </w:pPr>
            <w:r>
              <w:rPr>
                <w:rFonts w:ascii="Times New Roman" w:hAnsi="Times New Roman"/>
                <w:bCs/>
                <w:i/>
                <w:iCs/>
                <w:sz w:val="24"/>
              </w:rPr>
              <w:t>0.015</w:t>
            </w:r>
          </w:p>
        </w:tc>
        <w:tc>
          <w:tcPr>
            <w:tcW w:w="1263" w:type="dxa"/>
            <w:shd w:val="clear" w:color="auto" w:fill="auto"/>
          </w:tcPr>
          <w:p w:rsidR="004F71C5" w:rsidRPr="00EE53EF" w:rsidRDefault="004F71C5" w:rsidP="00D20D16">
            <w:pPr>
              <w:jc w:val="center"/>
              <w:rPr>
                <w:rFonts w:ascii="Times New Roman" w:hAnsi="Times New Roman"/>
                <w:b/>
                <w:bCs/>
                <w:i/>
                <w:iCs/>
                <w:sz w:val="24"/>
              </w:rPr>
            </w:pPr>
            <w:r w:rsidRPr="00EE53EF">
              <w:rPr>
                <w:rFonts w:ascii="Times New Roman" w:hAnsi="Times New Roman"/>
                <w:bCs/>
                <w:i/>
                <w:iCs/>
                <w:sz w:val="24"/>
              </w:rPr>
              <w:t>0.</w:t>
            </w:r>
            <w:r>
              <w:rPr>
                <w:rFonts w:ascii="Times New Roman" w:hAnsi="Times New Roman"/>
                <w:bCs/>
                <w:i/>
                <w:iCs/>
                <w:sz w:val="24"/>
              </w:rPr>
              <w:t>958</w:t>
            </w:r>
          </w:p>
        </w:tc>
      </w:tr>
      <w:tr w:rsidR="004F71C5" w:rsidRPr="00EE53EF" w:rsidTr="00D20D16">
        <w:tc>
          <w:tcPr>
            <w:tcW w:w="1908" w:type="dxa"/>
            <w:shd w:val="clear" w:color="auto" w:fill="auto"/>
          </w:tcPr>
          <w:p w:rsidR="004F71C5" w:rsidRPr="00EE53EF" w:rsidRDefault="004F71C5" w:rsidP="00D20D16">
            <w:pPr>
              <w:jc w:val="center"/>
              <w:rPr>
                <w:rFonts w:ascii="Times New Roman" w:hAnsi="Times New Roman"/>
                <w:b/>
                <w:sz w:val="24"/>
              </w:rPr>
            </w:pPr>
            <w:r w:rsidRPr="00EE53EF">
              <w:rPr>
                <w:rFonts w:ascii="Times New Roman" w:hAnsi="Times New Roman"/>
                <w:b/>
                <w:sz w:val="24"/>
              </w:rPr>
              <w:lastRenderedPageBreak/>
              <w:t>ASES score</w:t>
            </w:r>
          </w:p>
        </w:tc>
        <w:tc>
          <w:tcPr>
            <w:tcW w:w="1170" w:type="dxa"/>
            <w:shd w:val="clear" w:color="auto" w:fill="auto"/>
          </w:tcPr>
          <w:p w:rsidR="004F71C5" w:rsidRPr="00EE53EF" w:rsidRDefault="004F71C5" w:rsidP="00D20D16">
            <w:pPr>
              <w:jc w:val="center"/>
              <w:rPr>
                <w:rFonts w:ascii="Times New Roman" w:hAnsi="Times New Roman"/>
                <w:bCs/>
                <w:i/>
                <w:iCs/>
                <w:sz w:val="24"/>
              </w:rPr>
            </w:pPr>
            <w:r w:rsidRPr="00EE53EF">
              <w:rPr>
                <w:rFonts w:ascii="Times New Roman" w:hAnsi="Times New Roman"/>
                <w:sz w:val="24"/>
              </w:rPr>
              <w:t>0.058</w:t>
            </w:r>
          </w:p>
        </w:tc>
        <w:tc>
          <w:tcPr>
            <w:tcW w:w="1620" w:type="dxa"/>
            <w:shd w:val="clear" w:color="auto" w:fill="auto"/>
          </w:tcPr>
          <w:p w:rsidR="004F71C5" w:rsidRPr="00EE53EF" w:rsidRDefault="004F71C5" w:rsidP="00D20D16">
            <w:pPr>
              <w:jc w:val="center"/>
              <w:rPr>
                <w:rFonts w:ascii="Times New Roman" w:hAnsi="Times New Roman"/>
                <w:bCs/>
                <w:i/>
                <w:iCs/>
                <w:sz w:val="24"/>
              </w:rPr>
            </w:pPr>
            <w:r>
              <w:rPr>
                <w:rFonts w:ascii="Times New Roman" w:hAnsi="Times New Roman"/>
                <w:bCs/>
                <w:i/>
                <w:iCs/>
                <w:sz w:val="24"/>
              </w:rPr>
              <w:t>0.776</w:t>
            </w:r>
          </w:p>
        </w:tc>
        <w:tc>
          <w:tcPr>
            <w:tcW w:w="1530" w:type="dxa"/>
            <w:shd w:val="clear" w:color="auto" w:fill="auto"/>
          </w:tcPr>
          <w:p w:rsidR="004F71C5" w:rsidRPr="00EE53EF" w:rsidRDefault="004F71C5" w:rsidP="00D20D16">
            <w:pPr>
              <w:jc w:val="center"/>
              <w:rPr>
                <w:rFonts w:ascii="Times New Roman" w:hAnsi="Times New Roman"/>
                <w:b/>
                <w:bCs/>
                <w:i/>
                <w:iCs/>
                <w:sz w:val="24"/>
              </w:rPr>
            </w:pPr>
            <w:r w:rsidRPr="00EE53EF">
              <w:rPr>
                <w:rFonts w:ascii="Times New Roman" w:hAnsi="Times New Roman"/>
                <w:sz w:val="24"/>
              </w:rPr>
              <w:t>0.</w:t>
            </w:r>
            <w:r>
              <w:rPr>
                <w:rFonts w:ascii="Times New Roman" w:hAnsi="Times New Roman"/>
                <w:sz w:val="24"/>
              </w:rPr>
              <w:t>109</w:t>
            </w:r>
          </w:p>
        </w:tc>
        <w:tc>
          <w:tcPr>
            <w:tcW w:w="1263" w:type="dxa"/>
            <w:shd w:val="clear" w:color="auto" w:fill="auto"/>
          </w:tcPr>
          <w:p w:rsidR="004F71C5" w:rsidRPr="00EE53EF" w:rsidRDefault="004F71C5" w:rsidP="00D20D16">
            <w:pPr>
              <w:jc w:val="center"/>
              <w:rPr>
                <w:rFonts w:ascii="Times New Roman" w:hAnsi="Times New Roman"/>
                <w:b/>
                <w:bCs/>
                <w:i/>
                <w:iCs/>
                <w:sz w:val="24"/>
              </w:rPr>
            </w:pPr>
            <w:r>
              <w:rPr>
                <w:rFonts w:ascii="Times New Roman" w:hAnsi="Times New Roman"/>
                <w:bCs/>
                <w:i/>
                <w:iCs/>
                <w:sz w:val="24"/>
              </w:rPr>
              <w:t>0.710</w:t>
            </w:r>
          </w:p>
        </w:tc>
      </w:tr>
      <w:tr w:rsidR="004F71C5" w:rsidRPr="00EE53EF" w:rsidTr="00D20D16">
        <w:tc>
          <w:tcPr>
            <w:tcW w:w="1908" w:type="dxa"/>
            <w:shd w:val="clear" w:color="auto" w:fill="auto"/>
          </w:tcPr>
          <w:p w:rsidR="004F71C5" w:rsidRPr="00EE53EF" w:rsidRDefault="004F71C5" w:rsidP="00D20D16">
            <w:pPr>
              <w:jc w:val="center"/>
              <w:rPr>
                <w:rFonts w:ascii="Times New Roman" w:hAnsi="Times New Roman"/>
                <w:b/>
                <w:sz w:val="24"/>
              </w:rPr>
            </w:pPr>
            <w:r w:rsidRPr="00EE53EF">
              <w:rPr>
                <w:rFonts w:ascii="Times New Roman" w:hAnsi="Times New Roman"/>
                <w:b/>
                <w:sz w:val="24"/>
              </w:rPr>
              <w:t>QuickDASH</w:t>
            </w:r>
          </w:p>
        </w:tc>
        <w:tc>
          <w:tcPr>
            <w:tcW w:w="1170" w:type="dxa"/>
            <w:shd w:val="clear" w:color="auto" w:fill="auto"/>
          </w:tcPr>
          <w:p w:rsidR="004F71C5" w:rsidRPr="00EE53EF" w:rsidRDefault="004F71C5" w:rsidP="00D20D16">
            <w:pPr>
              <w:jc w:val="center"/>
              <w:rPr>
                <w:rFonts w:ascii="Times New Roman" w:hAnsi="Times New Roman"/>
                <w:bCs/>
                <w:i/>
                <w:iCs/>
                <w:sz w:val="24"/>
              </w:rPr>
            </w:pPr>
            <w:r w:rsidRPr="00EE53EF">
              <w:rPr>
                <w:rFonts w:ascii="Times New Roman" w:hAnsi="Times New Roman"/>
                <w:bCs/>
                <w:i/>
                <w:iCs/>
                <w:sz w:val="24"/>
              </w:rPr>
              <w:t>-0.137</w:t>
            </w:r>
          </w:p>
        </w:tc>
        <w:tc>
          <w:tcPr>
            <w:tcW w:w="1620" w:type="dxa"/>
            <w:shd w:val="clear" w:color="auto" w:fill="auto"/>
          </w:tcPr>
          <w:p w:rsidR="004F71C5" w:rsidRPr="00EE53EF" w:rsidRDefault="004F71C5" w:rsidP="00D20D16">
            <w:pPr>
              <w:jc w:val="center"/>
              <w:rPr>
                <w:rFonts w:ascii="Times New Roman" w:hAnsi="Times New Roman"/>
                <w:bCs/>
                <w:i/>
                <w:iCs/>
                <w:sz w:val="24"/>
              </w:rPr>
            </w:pPr>
            <w:r>
              <w:rPr>
                <w:rFonts w:ascii="Times New Roman" w:hAnsi="Times New Roman"/>
                <w:bCs/>
                <w:i/>
                <w:iCs/>
                <w:sz w:val="24"/>
              </w:rPr>
              <w:t>0.504</w:t>
            </w:r>
          </w:p>
        </w:tc>
        <w:tc>
          <w:tcPr>
            <w:tcW w:w="1530" w:type="dxa"/>
            <w:shd w:val="clear" w:color="auto" w:fill="auto"/>
          </w:tcPr>
          <w:p w:rsidR="004F71C5" w:rsidRPr="00EE53EF" w:rsidRDefault="004F71C5" w:rsidP="00D20D16">
            <w:pPr>
              <w:jc w:val="center"/>
              <w:rPr>
                <w:rFonts w:ascii="Times New Roman" w:hAnsi="Times New Roman"/>
                <w:b/>
                <w:bCs/>
                <w:i/>
                <w:iCs/>
                <w:sz w:val="24"/>
              </w:rPr>
            </w:pPr>
            <w:r w:rsidRPr="00EE53EF">
              <w:rPr>
                <w:rFonts w:ascii="Times New Roman" w:hAnsi="Times New Roman"/>
                <w:bCs/>
                <w:i/>
                <w:iCs/>
                <w:sz w:val="24"/>
              </w:rPr>
              <w:t>-0.</w:t>
            </w:r>
            <w:r>
              <w:rPr>
                <w:rFonts w:ascii="Times New Roman" w:hAnsi="Times New Roman"/>
                <w:bCs/>
                <w:i/>
                <w:iCs/>
                <w:sz w:val="24"/>
              </w:rPr>
              <w:t>053</w:t>
            </w:r>
          </w:p>
        </w:tc>
        <w:tc>
          <w:tcPr>
            <w:tcW w:w="1263" w:type="dxa"/>
            <w:shd w:val="clear" w:color="auto" w:fill="auto"/>
          </w:tcPr>
          <w:p w:rsidR="004F71C5" w:rsidRPr="00EE53EF" w:rsidRDefault="004F71C5" w:rsidP="00D20D16">
            <w:pPr>
              <w:jc w:val="center"/>
              <w:rPr>
                <w:rFonts w:ascii="Times New Roman" w:hAnsi="Times New Roman"/>
                <w:b/>
                <w:bCs/>
                <w:i/>
                <w:iCs/>
                <w:sz w:val="24"/>
              </w:rPr>
            </w:pPr>
            <w:r>
              <w:rPr>
                <w:rFonts w:ascii="Times New Roman" w:hAnsi="Times New Roman"/>
                <w:bCs/>
                <w:i/>
                <w:iCs/>
                <w:sz w:val="24"/>
              </w:rPr>
              <w:t>0.857</w:t>
            </w:r>
          </w:p>
        </w:tc>
      </w:tr>
      <w:tr w:rsidR="004F71C5" w:rsidRPr="00EE53EF" w:rsidTr="00D20D16">
        <w:tc>
          <w:tcPr>
            <w:tcW w:w="1908" w:type="dxa"/>
            <w:shd w:val="clear" w:color="auto" w:fill="auto"/>
          </w:tcPr>
          <w:p w:rsidR="004F71C5" w:rsidRPr="00EE53EF" w:rsidRDefault="004F71C5" w:rsidP="00D20D16">
            <w:pPr>
              <w:jc w:val="center"/>
              <w:rPr>
                <w:rFonts w:ascii="Times New Roman" w:hAnsi="Times New Roman"/>
                <w:b/>
                <w:sz w:val="24"/>
              </w:rPr>
            </w:pPr>
            <w:r w:rsidRPr="00EE53EF">
              <w:rPr>
                <w:rFonts w:ascii="Times New Roman" w:hAnsi="Times New Roman"/>
                <w:b/>
                <w:sz w:val="24"/>
              </w:rPr>
              <w:t>SANE</w:t>
            </w:r>
          </w:p>
        </w:tc>
        <w:tc>
          <w:tcPr>
            <w:tcW w:w="1170" w:type="dxa"/>
            <w:shd w:val="clear" w:color="auto" w:fill="auto"/>
          </w:tcPr>
          <w:p w:rsidR="004F71C5" w:rsidRPr="00EE53EF" w:rsidRDefault="004F71C5" w:rsidP="00D20D16">
            <w:pPr>
              <w:jc w:val="center"/>
              <w:rPr>
                <w:rFonts w:ascii="Times New Roman" w:hAnsi="Times New Roman"/>
                <w:bCs/>
                <w:i/>
                <w:iCs/>
                <w:sz w:val="24"/>
              </w:rPr>
            </w:pPr>
            <w:r w:rsidRPr="00EE53EF">
              <w:rPr>
                <w:rFonts w:ascii="Times New Roman" w:hAnsi="Times New Roman"/>
                <w:bCs/>
                <w:i/>
                <w:iCs/>
                <w:sz w:val="24"/>
              </w:rPr>
              <w:t>0.200</w:t>
            </w:r>
          </w:p>
        </w:tc>
        <w:tc>
          <w:tcPr>
            <w:tcW w:w="1620" w:type="dxa"/>
            <w:shd w:val="clear" w:color="auto" w:fill="auto"/>
          </w:tcPr>
          <w:p w:rsidR="004F71C5" w:rsidRPr="00EE53EF" w:rsidRDefault="004F71C5" w:rsidP="00D20D16">
            <w:pPr>
              <w:jc w:val="center"/>
              <w:rPr>
                <w:rFonts w:ascii="Times New Roman" w:hAnsi="Times New Roman"/>
                <w:bCs/>
                <w:i/>
                <w:iCs/>
                <w:sz w:val="24"/>
              </w:rPr>
            </w:pPr>
            <w:r>
              <w:rPr>
                <w:rFonts w:ascii="Times New Roman" w:hAnsi="Times New Roman"/>
                <w:bCs/>
                <w:i/>
                <w:iCs/>
                <w:sz w:val="24"/>
              </w:rPr>
              <w:t>0.339</w:t>
            </w:r>
          </w:p>
        </w:tc>
        <w:tc>
          <w:tcPr>
            <w:tcW w:w="1530" w:type="dxa"/>
            <w:shd w:val="clear" w:color="auto" w:fill="auto"/>
          </w:tcPr>
          <w:p w:rsidR="004F71C5" w:rsidRPr="00EE53EF" w:rsidRDefault="004F71C5" w:rsidP="00D20D16">
            <w:pPr>
              <w:jc w:val="center"/>
              <w:rPr>
                <w:rFonts w:ascii="Times New Roman" w:hAnsi="Times New Roman"/>
                <w:b/>
                <w:bCs/>
                <w:i/>
                <w:iCs/>
                <w:sz w:val="24"/>
              </w:rPr>
            </w:pPr>
            <w:r>
              <w:rPr>
                <w:rFonts w:ascii="Times New Roman" w:hAnsi="Times New Roman"/>
                <w:bCs/>
                <w:i/>
                <w:iCs/>
                <w:sz w:val="24"/>
              </w:rPr>
              <w:t>-0.003</w:t>
            </w:r>
          </w:p>
        </w:tc>
        <w:tc>
          <w:tcPr>
            <w:tcW w:w="1263" w:type="dxa"/>
            <w:shd w:val="clear" w:color="auto" w:fill="auto"/>
          </w:tcPr>
          <w:p w:rsidR="004F71C5" w:rsidRPr="00EE53EF" w:rsidRDefault="004F71C5" w:rsidP="00D20D16">
            <w:pPr>
              <w:jc w:val="center"/>
              <w:rPr>
                <w:rFonts w:ascii="Times New Roman" w:hAnsi="Times New Roman"/>
                <w:b/>
                <w:bCs/>
                <w:i/>
                <w:iCs/>
                <w:sz w:val="24"/>
              </w:rPr>
            </w:pPr>
            <w:r>
              <w:rPr>
                <w:rFonts w:ascii="Times New Roman" w:hAnsi="Times New Roman"/>
                <w:bCs/>
                <w:i/>
                <w:iCs/>
                <w:sz w:val="24"/>
              </w:rPr>
              <w:t>0.991</w:t>
            </w:r>
          </w:p>
        </w:tc>
      </w:tr>
    </w:tbl>
    <w:p w:rsidR="004F71C5" w:rsidRDefault="004F71C5" w:rsidP="004F71C5"/>
    <w:p w:rsidR="004F71C5" w:rsidRPr="002C5A91" w:rsidRDefault="004F71C5" w:rsidP="004F71C5">
      <w:pPr>
        <w:rPr>
          <w:rFonts w:ascii="Times New Roman" w:hAnsi="Times New Roman"/>
          <w:sz w:val="24"/>
        </w:rPr>
      </w:pPr>
      <w:r w:rsidRPr="002C5A91">
        <w:rPr>
          <w:rFonts w:ascii="Times New Roman" w:hAnsi="Times New Roman"/>
          <w:b/>
          <w:sz w:val="24"/>
        </w:rPr>
        <w:t>Figure 3</w:t>
      </w:r>
      <w:r w:rsidRPr="002C5A91">
        <w:rPr>
          <w:rFonts w:ascii="Times New Roman" w:hAnsi="Times New Roman"/>
          <w:sz w:val="24"/>
        </w:rPr>
        <w:t>.  ASES</w:t>
      </w:r>
      <w:r>
        <w:rPr>
          <w:rFonts w:ascii="Times New Roman" w:hAnsi="Times New Roman"/>
          <w:sz w:val="24"/>
        </w:rPr>
        <w:t xml:space="preserve"> Total</w:t>
      </w:r>
      <w:r w:rsidRPr="002C5A91">
        <w:rPr>
          <w:rFonts w:ascii="Times New Roman" w:hAnsi="Times New Roman"/>
          <w:sz w:val="24"/>
        </w:rPr>
        <w:t xml:space="preserve"> </w:t>
      </w:r>
      <w:r>
        <w:rPr>
          <w:rFonts w:ascii="Times New Roman" w:hAnsi="Times New Roman"/>
          <w:sz w:val="24"/>
        </w:rPr>
        <w:t>Scores Over Time (Which way will the red line move in next year or two?)</w:t>
      </w:r>
    </w:p>
    <w:p w:rsidR="004F71C5" w:rsidRDefault="004F71C5" w:rsidP="004F71C5">
      <w:r w:rsidRPr="00361FF9">
        <w:rPr>
          <w:noProof/>
        </w:rPr>
        <w:t xml:space="preserve"> </w:t>
      </w:r>
      <w:r>
        <w:rPr>
          <w:noProof/>
        </w:rPr>
        <w:drawing>
          <wp:inline distT="0" distB="0" distL="0" distR="0" wp14:anchorId="72ECBC12" wp14:editId="7EF7FE4A">
            <wp:extent cx="4623758" cy="3327031"/>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3758" cy="3327031"/>
                    </a:xfrm>
                    <a:prstGeom prst="rect">
                      <a:avLst/>
                    </a:prstGeom>
                  </pic:spPr>
                </pic:pic>
              </a:graphicData>
            </a:graphic>
          </wp:inline>
        </w:drawing>
      </w:r>
    </w:p>
    <w:p w:rsidR="004F71C5" w:rsidRDefault="004F71C5" w:rsidP="004F71C5">
      <w:pPr>
        <w:rPr>
          <w:rFonts w:ascii="Times New Roman" w:hAnsi="Times New Roman"/>
          <w:sz w:val="24"/>
          <w:szCs w:val="24"/>
        </w:rPr>
      </w:pPr>
    </w:p>
    <w:p w:rsidR="004F71C5" w:rsidRPr="00084388" w:rsidRDefault="004F71C5" w:rsidP="004F71C5">
      <w:pPr>
        <w:rPr>
          <w:rFonts w:ascii="Times New Roman" w:hAnsi="Times New Roman"/>
          <w:b/>
          <w:sz w:val="24"/>
          <w:szCs w:val="24"/>
        </w:rPr>
      </w:pPr>
      <w:r w:rsidRPr="00084388">
        <w:rPr>
          <w:rFonts w:ascii="Times New Roman" w:hAnsi="Times New Roman"/>
          <w:b/>
          <w:sz w:val="24"/>
          <w:szCs w:val="24"/>
        </w:rPr>
        <w:t>DISCUSSION</w:t>
      </w:r>
    </w:p>
    <w:p w:rsidR="004F71C5" w:rsidRDefault="004F71C5" w:rsidP="004F71C5">
      <w:pPr>
        <w:spacing w:line="480" w:lineRule="auto"/>
        <w:rPr>
          <w:rFonts w:ascii="Times New Roman" w:hAnsi="Times New Roman"/>
          <w:sz w:val="24"/>
          <w:szCs w:val="24"/>
        </w:rPr>
      </w:pPr>
      <w:r>
        <w:rPr>
          <w:rFonts w:ascii="Times New Roman" w:hAnsi="Times New Roman"/>
          <w:sz w:val="24"/>
          <w:szCs w:val="24"/>
        </w:rPr>
        <w:t xml:space="preserve">The most important finding of this study is that the short-term PROs for patients undergoing SCR seem to be superior in the short term follow up comparable to LDT. Furthermore, the longer term follow-up in the LDT group shows that PROs steadily decline over time (Groups very small and we don’t know what will happen with SCR next year?). At final follow-up, both treatment groups demonstrated significant improvement in ASES pain scores; however, only the SCR group showed significant improvement in ASES function, SF-12 PCS and SANE scores. Moreover, the SCR group demonstrated a greater improvement, albeit without statistical significance, in flexion and abduction compared to the LDT group. </w:t>
      </w:r>
    </w:p>
    <w:p w:rsidR="004F71C5" w:rsidRDefault="004F71C5" w:rsidP="004F71C5">
      <w:pPr>
        <w:spacing w:line="480" w:lineRule="auto"/>
        <w:rPr>
          <w:rFonts w:ascii="Times New Roman" w:hAnsi="Times New Roman"/>
          <w:sz w:val="24"/>
          <w:szCs w:val="24"/>
        </w:rPr>
      </w:pPr>
      <w:r w:rsidRPr="00FA50EA">
        <w:rPr>
          <w:rFonts w:ascii="Times New Roman" w:hAnsi="Times New Roman"/>
          <w:sz w:val="24"/>
          <w:szCs w:val="24"/>
        </w:rPr>
        <w:lastRenderedPageBreak/>
        <w:t>Mihata et al.</w:t>
      </w:r>
      <w:r>
        <w:rPr>
          <w:rFonts w:ascii="Times New Roman" w:hAnsi="Times New Roman"/>
          <w:sz w:val="24"/>
          <w:szCs w:val="24"/>
          <w:vertAlign w:val="superscript"/>
        </w:rPr>
        <w:t>17</w:t>
      </w:r>
      <w:r w:rsidRPr="00FA50EA">
        <w:rPr>
          <w:rFonts w:ascii="Times New Roman" w:hAnsi="Times New Roman"/>
          <w:sz w:val="24"/>
          <w:szCs w:val="24"/>
        </w:rPr>
        <w:t xml:space="preserve"> </w:t>
      </w:r>
      <w:r>
        <w:rPr>
          <w:rFonts w:ascii="Times New Roman" w:hAnsi="Times New Roman"/>
          <w:sz w:val="24"/>
          <w:szCs w:val="24"/>
        </w:rPr>
        <w:t>reported the outcomes of</w:t>
      </w:r>
      <w:r w:rsidRPr="00FA50EA">
        <w:rPr>
          <w:rFonts w:ascii="Times New Roman" w:hAnsi="Times New Roman"/>
          <w:sz w:val="24"/>
          <w:szCs w:val="24"/>
        </w:rPr>
        <w:t xml:space="preserve"> 2</w:t>
      </w:r>
      <w:r>
        <w:rPr>
          <w:rFonts w:ascii="Times New Roman" w:hAnsi="Times New Roman"/>
          <w:sz w:val="24"/>
          <w:szCs w:val="24"/>
        </w:rPr>
        <w:t>3</w:t>
      </w:r>
      <w:r w:rsidRPr="00FA50EA">
        <w:rPr>
          <w:rFonts w:ascii="Times New Roman" w:hAnsi="Times New Roman"/>
          <w:sz w:val="24"/>
          <w:szCs w:val="24"/>
        </w:rPr>
        <w:t xml:space="preserve"> patients </w:t>
      </w:r>
      <w:r>
        <w:rPr>
          <w:rFonts w:ascii="Times New Roman" w:hAnsi="Times New Roman"/>
          <w:sz w:val="24"/>
          <w:szCs w:val="24"/>
        </w:rPr>
        <w:t>with</w:t>
      </w:r>
      <w:r w:rsidRPr="00FA50EA">
        <w:rPr>
          <w:rFonts w:ascii="Times New Roman" w:hAnsi="Times New Roman"/>
          <w:sz w:val="24"/>
          <w:szCs w:val="24"/>
        </w:rPr>
        <w:t xml:space="preserve"> minimum 2-year follow-up</w:t>
      </w:r>
      <w:r>
        <w:rPr>
          <w:rFonts w:ascii="Times New Roman" w:hAnsi="Times New Roman"/>
          <w:sz w:val="24"/>
          <w:szCs w:val="24"/>
        </w:rPr>
        <w:t xml:space="preserve"> after SCR.</w:t>
      </w:r>
      <w:r w:rsidRPr="00FA50EA">
        <w:rPr>
          <w:rFonts w:ascii="Times New Roman" w:hAnsi="Times New Roman"/>
          <w:sz w:val="24"/>
          <w:szCs w:val="24"/>
        </w:rPr>
        <w:t xml:space="preserve"> </w:t>
      </w:r>
      <w:r>
        <w:rPr>
          <w:rFonts w:ascii="Times New Roman" w:hAnsi="Times New Roman"/>
          <w:sz w:val="24"/>
          <w:szCs w:val="24"/>
        </w:rPr>
        <w:t>They</w:t>
      </w:r>
      <w:r w:rsidRPr="00FA50EA">
        <w:rPr>
          <w:rFonts w:ascii="Times New Roman" w:hAnsi="Times New Roman"/>
          <w:sz w:val="24"/>
          <w:szCs w:val="24"/>
        </w:rPr>
        <w:t xml:space="preserve"> demonstrated </w:t>
      </w:r>
      <w:r>
        <w:rPr>
          <w:rFonts w:ascii="Times New Roman" w:hAnsi="Times New Roman"/>
          <w:sz w:val="24"/>
          <w:szCs w:val="24"/>
        </w:rPr>
        <w:t>an</w:t>
      </w:r>
      <w:r w:rsidRPr="00FA50EA">
        <w:rPr>
          <w:rFonts w:ascii="Times New Roman" w:hAnsi="Times New Roman"/>
          <w:sz w:val="24"/>
          <w:szCs w:val="24"/>
        </w:rPr>
        <w:t xml:space="preserve"> improvement in average ASES score from 23.5 </w:t>
      </w:r>
      <w:r w:rsidRPr="00FA50EA">
        <w:rPr>
          <w:rFonts w:ascii="Times New Roman" w:eastAsia="MS Gothic" w:hAnsi="Times New Roman"/>
          <w:color w:val="000000"/>
          <w:sz w:val="24"/>
          <w:szCs w:val="24"/>
        </w:rPr>
        <w:t>± 14.4</w:t>
      </w:r>
      <w:r w:rsidRPr="00FA50EA">
        <w:rPr>
          <w:rFonts w:ascii="Times New Roman" w:hAnsi="Times New Roman"/>
          <w:sz w:val="24"/>
          <w:szCs w:val="24"/>
        </w:rPr>
        <w:t xml:space="preserve"> </w:t>
      </w:r>
      <w:r>
        <w:rPr>
          <w:rFonts w:ascii="Times New Roman" w:hAnsi="Times New Roman"/>
          <w:sz w:val="24"/>
          <w:szCs w:val="24"/>
        </w:rPr>
        <w:t xml:space="preserve">pre-operatively </w:t>
      </w:r>
      <w:r w:rsidRPr="00FA50EA">
        <w:rPr>
          <w:rFonts w:ascii="Times New Roman" w:hAnsi="Times New Roman"/>
          <w:sz w:val="24"/>
          <w:szCs w:val="24"/>
        </w:rPr>
        <w:t xml:space="preserve">to 92.9 </w:t>
      </w:r>
      <w:r w:rsidRPr="00FA50EA">
        <w:rPr>
          <w:rFonts w:ascii="Times New Roman" w:eastAsia="MS Gothic" w:hAnsi="Times New Roman"/>
          <w:color w:val="000000"/>
          <w:sz w:val="24"/>
          <w:szCs w:val="24"/>
        </w:rPr>
        <w:t>± 11.3</w:t>
      </w:r>
      <w:r>
        <w:rPr>
          <w:rFonts w:ascii="Times New Roman" w:hAnsi="Times New Roman"/>
          <w:sz w:val="24"/>
          <w:szCs w:val="24"/>
        </w:rPr>
        <w:t xml:space="preserve"> post-operatively. Meanwhile, the a</w:t>
      </w:r>
      <w:r w:rsidRPr="00FA50EA">
        <w:rPr>
          <w:rFonts w:ascii="Times New Roman" w:hAnsi="Times New Roman"/>
          <w:sz w:val="24"/>
          <w:szCs w:val="24"/>
        </w:rPr>
        <w:t xml:space="preserve">verage </w:t>
      </w:r>
      <w:r>
        <w:rPr>
          <w:rFonts w:ascii="Times New Roman" w:hAnsi="Times New Roman"/>
          <w:sz w:val="24"/>
          <w:szCs w:val="24"/>
        </w:rPr>
        <w:t>AHD</w:t>
      </w:r>
      <w:r w:rsidRPr="00FA50EA">
        <w:rPr>
          <w:rFonts w:ascii="Times New Roman" w:hAnsi="Times New Roman"/>
          <w:sz w:val="24"/>
          <w:szCs w:val="24"/>
        </w:rPr>
        <w:t xml:space="preserve"> </w:t>
      </w:r>
      <w:r>
        <w:rPr>
          <w:rFonts w:ascii="Times New Roman" w:hAnsi="Times New Roman"/>
          <w:sz w:val="24"/>
          <w:szCs w:val="24"/>
        </w:rPr>
        <w:t xml:space="preserve">increased </w:t>
      </w:r>
      <w:r w:rsidRPr="00FA50EA">
        <w:rPr>
          <w:rFonts w:ascii="Times New Roman" w:hAnsi="Times New Roman"/>
          <w:sz w:val="24"/>
          <w:szCs w:val="24"/>
        </w:rPr>
        <w:t xml:space="preserve">from </w:t>
      </w:r>
      <w:r>
        <w:rPr>
          <w:rFonts w:ascii="Times New Roman" w:hAnsi="Times New Roman"/>
          <w:sz w:val="24"/>
          <w:szCs w:val="24"/>
        </w:rPr>
        <w:t xml:space="preserve">4.6 mm </w:t>
      </w:r>
      <w:r w:rsidRPr="00FA50EA">
        <w:rPr>
          <w:rFonts w:ascii="Times New Roman" w:eastAsia="MS Gothic" w:hAnsi="Times New Roman"/>
          <w:color w:val="000000"/>
          <w:sz w:val="24"/>
          <w:szCs w:val="24"/>
        </w:rPr>
        <w:t>±</w:t>
      </w:r>
      <w:r>
        <w:rPr>
          <w:rFonts w:ascii="Times New Roman" w:hAnsi="Times New Roman"/>
          <w:sz w:val="24"/>
          <w:szCs w:val="24"/>
        </w:rPr>
        <w:t xml:space="preserve"> 2.2 pre-operatively to 8.7 mm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w:t>
      </w:r>
      <w:r>
        <w:rPr>
          <w:rFonts w:ascii="Times New Roman" w:hAnsi="Times New Roman"/>
          <w:sz w:val="24"/>
          <w:szCs w:val="24"/>
        </w:rPr>
        <w:t>2.6 post-operatively, while the average active elevation increased from 84</w:t>
      </w:r>
      <w:r w:rsidRPr="00492C59">
        <w:rPr>
          <w:rFonts w:ascii="Times New Roman" w:hAnsi="Times New Roman"/>
          <w:sz w:val="24"/>
          <w:szCs w:val="24"/>
        </w:rPr>
        <w:t>°</w:t>
      </w:r>
      <w:r>
        <w:rPr>
          <w:rFonts w:ascii="Times New Roman" w:hAnsi="Times New Roman"/>
          <w:sz w:val="24"/>
          <w:szCs w:val="24"/>
        </w:rPr>
        <w:t xml:space="preserve">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w:t>
      </w:r>
      <w:r>
        <w:rPr>
          <w:rFonts w:ascii="Times New Roman" w:hAnsi="Times New Roman"/>
          <w:sz w:val="24"/>
          <w:szCs w:val="24"/>
        </w:rPr>
        <w:t>52.2 pre-operatively to 148</w:t>
      </w:r>
      <w:r w:rsidRPr="00492C59">
        <w:rPr>
          <w:rFonts w:ascii="Times New Roman" w:hAnsi="Times New Roman"/>
          <w:sz w:val="24"/>
          <w:szCs w:val="24"/>
        </w:rPr>
        <w:t>°</w:t>
      </w:r>
      <w:r>
        <w:rPr>
          <w:rFonts w:ascii="Times New Roman" w:hAnsi="Times New Roman"/>
          <w:sz w:val="24"/>
          <w:szCs w:val="24"/>
        </w:rPr>
        <w:t xml:space="preserve">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w:t>
      </w:r>
      <w:r>
        <w:rPr>
          <w:rFonts w:ascii="Times New Roman" w:hAnsi="Times New Roman"/>
          <w:sz w:val="24"/>
          <w:szCs w:val="24"/>
        </w:rPr>
        <w:t>33.4 post-operatively</w:t>
      </w:r>
      <w:r>
        <w:rPr>
          <w:rFonts w:ascii="Times New Roman" w:hAnsi="Times New Roman"/>
          <w:sz w:val="24"/>
          <w:szCs w:val="24"/>
          <w:vertAlign w:val="superscript"/>
        </w:rPr>
        <w:t>17</w:t>
      </w:r>
      <w:r>
        <w:rPr>
          <w:rFonts w:ascii="Times New Roman" w:hAnsi="Times New Roman"/>
          <w:sz w:val="24"/>
          <w:szCs w:val="24"/>
        </w:rPr>
        <w:t xml:space="preserve">. </w:t>
      </w:r>
      <w:r w:rsidRPr="0009512F">
        <w:rPr>
          <w:rFonts w:ascii="Times New Roman" w:hAnsi="Times New Roman"/>
          <w:sz w:val="24"/>
          <w:szCs w:val="24"/>
        </w:rPr>
        <w:t>T</w:t>
      </w:r>
      <w:r>
        <w:rPr>
          <w:rFonts w:ascii="Times New Roman" w:hAnsi="Times New Roman"/>
          <w:sz w:val="24"/>
          <w:szCs w:val="24"/>
        </w:rPr>
        <w:t>hese results are similar to our findings, though notable differences in methodology include the use of fascia lata autograft by Mihata et al. and minimum follow-up period.</w:t>
      </w:r>
      <w:r w:rsidRPr="005E5733">
        <w:rPr>
          <w:rFonts w:ascii="Times New Roman" w:hAnsi="Times New Roman"/>
          <w:sz w:val="24"/>
          <w:szCs w:val="24"/>
          <w:vertAlign w:val="superscript"/>
        </w:rPr>
        <w:t>1</w:t>
      </w:r>
      <w:r>
        <w:rPr>
          <w:rFonts w:ascii="Times New Roman" w:hAnsi="Times New Roman"/>
          <w:sz w:val="24"/>
          <w:szCs w:val="24"/>
          <w:vertAlign w:val="superscript"/>
        </w:rPr>
        <w:t>7</w:t>
      </w:r>
    </w:p>
    <w:p w:rsidR="004F71C5" w:rsidRPr="009D7D63" w:rsidRDefault="004F71C5" w:rsidP="004F71C5">
      <w:pPr>
        <w:spacing w:line="480" w:lineRule="auto"/>
        <w:rPr>
          <w:rFonts w:ascii="Times New Roman" w:hAnsi="Times New Roman"/>
          <w:sz w:val="24"/>
          <w:szCs w:val="24"/>
        </w:rPr>
      </w:pPr>
      <w:r>
        <w:rPr>
          <w:rFonts w:ascii="Times New Roman" w:hAnsi="Times New Roman"/>
          <w:sz w:val="24"/>
          <w:szCs w:val="24"/>
        </w:rPr>
        <w:t xml:space="preserve">A recent biomechanical study advocates for the incorporation of the SCR graft to the residual native infraspinatus as a means to restore </w:t>
      </w:r>
      <w:r w:rsidRPr="00207CB9">
        <w:rPr>
          <w:rFonts w:ascii="Times New Roman" w:hAnsi="Times New Roman"/>
          <w:sz w:val="24"/>
          <w:szCs w:val="24"/>
        </w:rPr>
        <w:t xml:space="preserve">superior stability of the </w:t>
      </w:r>
      <w:r>
        <w:rPr>
          <w:rFonts w:ascii="Times New Roman" w:hAnsi="Times New Roman"/>
          <w:sz w:val="24"/>
          <w:szCs w:val="24"/>
        </w:rPr>
        <w:t>glenohumeral joint</w:t>
      </w:r>
      <w:r>
        <w:rPr>
          <w:rFonts w:ascii="Times New Roman" w:hAnsi="Times New Roman"/>
          <w:sz w:val="24"/>
          <w:szCs w:val="24"/>
          <w:vertAlign w:val="superscript"/>
        </w:rPr>
        <w:t>21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The same group showed that </w:t>
      </w:r>
      <w:r w:rsidRPr="009E72E1">
        <w:rPr>
          <w:rFonts w:ascii="Times New Roman" w:hAnsi="Times New Roman"/>
          <w:sz w:val="24"/>
          <w:szCs w:val="24"/>
        </w:rPr>
        <w:t xml:space="preserve">superior stability of the shoulder joint </w:t>
      </w:r>
      <w:r>
        <w:rPr>
          <w:rFonts w:ascii="Times New Roman" w:hAnsi="Times New Roman"/>
          <w:sz w:val="24"/>
          <w:szCs w:val="24"/>
        </w:rPr>
        <w:t xml:space="preserve">was restored </w:t>
      </w:r>
      <w:r w:rsidRPr="009E72E1">
        <w:rPr>
          <w:rFonts w:ascii="Times New Roman" w:hAnsi="Times New Roman"/>
          <w:sz w:val="24"/>
          <w:szCs w:val="24"/>
        </w:rPr>
        <w:t>when the graft was attached at 10° or 30° of glenohumeral abduction</w:t>
      </w:r>
      <w:r>
        <w:rPr>
          <w:rFonts w:ascii="Times New Roman" w:hAnsi="Times New Roman"/>
          <w:sz w:val="24"/>
          <w:szCs w:val="24"/>
          <w:vertAlign w:val="superscript"/>
        </w:rPr>
        <w:t>21</w:t>
      </w:r>
      <w:r w:rsidRPr="009E72E1">
        <w:rPr>
          <w:rFonts w:ascii="Times New Roman" w:hAnsi="Times New Roman"/>
          <w:sz w:val="24"/>
          <w:szCs w:val="24"/>
        </w:rPr>
        <w:t xml:space="preserve">. </w:t>
      </w:r>
      <w:r>
        <w:rPr>
          <w:rFonts w:ascii="Times New Roman" w:hAnsi="Times New Roman"/>
          <w:sz w:val="24"/>
          <w:szCs w:val="24"/>
        </w:rPr>
        <w:t xml:space="preserve">In addition, this study noted that a thicker fascia lata graft (8 mm) provided greater </w:t>
      </w:r>
      <w:r w:rsidRPr="009E72E1">
        <w:rPr>
          <w:rFonts w:ascii="Times New Roman" w:hAnsi="Times New Roman"/>
          <w:sz w:val="24"/>
          <w:szCs w:val="24"/>
        </w:rPr>
        <w:t xml:space="preserve">stability than a </w:t>
      </w:r>
      <w:r>
        <w:rPr>
          <w:rFonts w:ascii="Times New Roman" w:hAnsi="Times New Roman"/>
          <w:sz w:val="24"/>
          <w:szCs w:val="24"/>
        </w:rPr>
        <w:t>thinner</w:t>
      </w:r>
      <w:r w:rsidRPr="009E72E1">
        <w:rPr>
          <w:rFonts w:ascii="Times New Roman" w:hAnsi="Times New Roman"/>
          <w:sz w:val="24"/>
          <w:szCs w:val="24"/>
        </w:rPr>
        <w:t xml:space="preserve"> graft</w:t>
      </w:r>
      <w:r>
        <w:rPr>
          <w:rFonts w:ascii="Times New Roman" w:hAnsi="Times New Roman"/>
          <w:sz w:val="24"/>
          <w:szCs w:val="24"/>
        </w:rPr>
        <w:t xml:space="preserve"> (4 mm).</w:t>
      </w:r>
      <w:r>
        <w:rPr>
          <w:rFonts w:ascii="Times New Roman" w:hAnsi="Times New Roman"/>
          <w:sz w:val="24"/>
          <w:szCs w:val="24"/>
          <w:vertAlign w:val="superscript"/>
        </w:rPr>
        <w:t>22</w:t>
      </w:r>
      <w:r>
        <w:rPr>
          <w:rFonts w:ascii="Times New Roman" w:hAnsi="Times New Roman"/>
          <w:sz w:val="24"/>
          <w:szCs w:val="24"/>
        </w:rPr>
        <w:t xml:space="preserve">  Finally, this study group showed that the addition of a concomitant</w:t>
      </w:r>
      <w:r w:rsidRPr="00F34397">
        <w:rPr>
          <w:rFonts w:ascii="Times New Roman" w:hAnsi="Times New Roman"/>
          <w:sz w:val="24"/>
          <w:szCs w:val="24"/>
        </w:rPr>
        <w:t xml:space="preserve"> acromioplasty</w:t>
      </w:r>
      <w:r>
        <w:rPr>
          <w:rFonts w:ascii="Times New Roman" w:hAnsi="Times New Roman"/>
          <w:sz w:val="24"/>
          <w:szCs w:val="24"/>
        </w:rPr>
        <w:t>, as was done in our surgical technique,</w:t>
      </w:r>
      <w:r w:rsidRPr="00F34397">
        <w:rPr>
          <w:rFonts w:ascii="Times New Roman" w:hAnsi="Times New Roman"/>
          <w:sz w:val="24"/>
          <w:szCs w:val="24"/>
        </w:rPr>
        <w:t xml:space="preserve"> decreased the subacromial contact area without increasing the subacromial contact pressure</w:t>
      </w:r>
      <w:r>
        <w:rPr>
          <w:rFonts w:ascii="Times New Roman" w:hAnsi="Times New Roman"/>
          <w:sz w:val="24"/>
          <w:szCs w:val="24"/>
          <w:vertAlign w:val="superscript"/>
        </w:rPr>
        <w:t>23</w:t>
      </w:r>
      <w:r w:rsidRPr="00F34397">
        <w:rPr>
          <w:rFonts w:ascii="Times New Roman" w:hAnsi="Times New Roman"/>
          <w:sz w:val="24"/>
          <w:szCs w:val="24"/>
        </w:rPr>
        <w:t>.</w:t>
      </w:r>
      <w:r>
        <w:rPr>
          <w:rFonts w:ascii="Times New Roman" w:hAnsi="Times New Roman"/>
          <w:sz w:val="24"/>
          <w:szCs w:val="24"/>
        </w:rPr>
        <w:t xml:space="preserve"> Similar cadaveric biomechanical studies have been conducted to assess LDT. Oh et al.</w:t>
      </w:r>
      <w:r>
        <w:rPr>
          <w:rFonts w:ascii="Times New Roman" w:hAnsi="Times New Roman"/>
          <w:sz w:val="24"/>
          <w:szCs w:val="24"/>
          <w:vertAlign w:val="superscript"/>
        </w:rPr>
        <w:t xml:space="preserve">24 </w:t>
      </w:r>
      <w:r>
        <w:rPr>
          <w:rFonts w:ascii="Times New Roman" w:hAnsi="Times New Roman"/>
          <w:sz w:val="24"/>
          <w:szCs w:val="24"/>
        </w:rPr>
        <w:t>demonstrated that LDT restores glenohumeral rotation</w:t>
      </w:r>
      <w:r w:rsidRPr="009D7D63">
        <w:rPr>
          <w:rFonts w:ascii="Times New Roman" w:hAnsi="Times New Roman"/>
          <w:sz w:val="24"/>
          <w:szCs w:val="24"/>
        </w:rPr>
        <w:t xml:space="preserve"> and </w:t>
      </w:r>
      <w:r>
        <w:rPr>
          <w:rFonts w:ascii="Times New Roman" w:hAnsi="Times New Roman"/>
          <w:sz w:val="24"/>
          <w:szCs w:val="24"/>
        </w:rPr>
        <w:t>kinematics at 0° of abduction, but may lead to increased glenohumeral contact pressure at higher abduction angles. Likewise, Omid et al.</w:t>
      </w:r>
      <w:r>
        <w:rPr>
          <w:rFonts w:ascii="Times New Roman" w:hAnsi="Times New Roman"/>
          <w:sz w:val="24"/>
          <w:szCs w:val="24"/>
          <w:vertAlign w:val="superscript"/>
        </w:rPr>
        <w:t>25</w:t>
      </w:r>
      <w:r>
        <w:rPr>
          <w:rFonts w:ascii="Times New Roman" w:hAnsi="Times New Roman"/>
          <w:sz w:val="24"/>
          <w:szCs w:val="24"/>
        </w:rPr>
        <w:t xml:space="preserve"> reported that </w:t>
      </w:r>
      <w:r w:rsidRPr="003E4E0B">
        <w:rPr>
          <w:rFonts w:ascii="Times New Roman" w:hAnsi="Times New Roman"/>
          <w:sz w:val="24"/>
          <w:szCs w:val="24"/>
        </w:rPr>
        <w:t>lower trapezius transfer is superior to latissimus transfer at restoring native glenohumeral kinematics and joint reaction forces.</w:t>
      </w:r>
      <w:r>
        <w:rPr>
          <w:rFonts w:ascii="Times New Roman" w:hAnsi="Times New Roman"/>
          <w:sz w:val="24"/>
          <w:szCs w:val="24"/>
        </w:rPr>
        <w:t xml:space="preserve"> </w:t>
      </w:r>
    </w:p>
    <w:p w:rsidR="004F71C5" w:rsidRPr="00BB0491" w:rsidRDefault="004F71C5" w:rsidP="004F71C5">
      <w:pPr>
        <w:spacing w:before="240" w:line="480" w:lineRule="auto"/>
        <w:rPr>
          <w:rFonts w:ascii="Times New Roman" w:eastAsia="MS Gothic" w:hAnsi="Times New Roman"/>
          <w:color w:val="000000"/>
          <w:sz w:val="24"/>
          <w:szCs w:val="24"/>
          <w:vertAlign w:val="superscript"/>
        </w:rPr>
      </w:pPr>
      <w:r>
        <w:rPr>
          <w:rFonts w:ascii="Times New Roman" w:hAnsi="Times New Roman"/>
          <w:sz w:val="24"/>
          <w:szCs w:val="24"/>
        </w:rPr>
        <w:t xml:space="preserve">While literature on allograft-augmented LDT </w:t>
      </w:r>
      <w:r w:rsidRPr="00804E26">
        <w:rPr>
          <w:rFonts w:ascii="Times New Roman" w:hAnsi="Times New Roman"/>
          <w:sz w:val="24"/>
          <w:szCs w:val="24"/>
        </w:rPr>
        <w:t>is limited to case reports</w:t>
      </w:r>
      <w:r w:rsidRPr="00804E26">
        <w:rPr>
          <w:rFonts w:ascii="Times New Roman" w:hAnsi="Times New Roman"/>
          <w:sz w:val="24"/>
          <w:szCs w:val="24"/>
          <w:vertAlign w:val="superscript"/>
        </w:rPr>
        <w:t>10</w:t>
      </w:r>
      <w:r w:rsidRPr="00804E26">
        <w:rPr>
          <w:rFonts w:ascii="Times New Roman" w:hAnsi="Times New Roman"/>
          <w:sz w:val="24"/>
          <w:szCs w:val="24"/>
        </w:rPr>
        <w:t>, multiple studies</w:t>
      </w:r>
      <w:r>
        <w:rPr>
          <w:rFonts w:ascii="Times New Roman" w:hAnsi="Times New Roman"/>
          <w:sz w:val="24"/>
          <w:szCs w:val="24"/>
        </w:rPr>
        <w:t xml:space="preserve"> reported results after traditional LDT. El-Azab et al.</w:t>
      </w:r>
      <w:r w:rsidRPr="00605425">
        <w:rPr>
          <w:rFonts w:ascii="Times New Roman" w:hAnsi="Times New Roman"/>
          <w:sz w:val="24"/>
          <w:szCs w:val="24"/>
          <w:vertAlign w:val="superscript"/>
        </w:rPr>
        <w:t>14</w:t>
      </w:r>
      <w:r>
        <w:rPr>
          <w:rFonts w:ascii="Times New Roman" w:hAnsi="Times New Roman"/>
          <w:sz w:val="24"/>
          <w:szCs w:val="24"/>
        </w:rPr>
        <w:t xml:space="preserve"> published clinical results of 115 shoulders with the longest follow-up period following LDT with a mean follow-up of 9.3 years. </w:t>
      </w:r>
      <w:r>
        <w:rPr>
          <w:rFonts w:ascii="Times New Roman" w:eastAsia="MS Gothic" w:hAnsi="Times New Roman"/>
          <w:color w:val="000000"/>
          <w:sz w:val="24"/>
          <w:szCs w:val="24"/>
        </w:rPr>
        <w:t>Compared to our results, El-Azab et al. achieved similar ASES scores (</w:t>
      </w:r>
      <w:r>
        <w:rPr>
          <w:rFonts w:ascii="Times New Roman" w:hAnsi="Times New Roman"/>
          <w:sz w:val="24"/>
          <w:szCs w:val="24"/>
        </w:rPr>
        <w:t xml:space="preserve">30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13 pre-operatively </w:t>
      </w:r>
      <w:r>
        <w:rPr>
          <w:rFonts w:ascii="Times New Roman" w:hAnsi="Times New Roman"/>
          <w:sz w:val="24"/>
          <w:szCs w:val="24"/>
        </w:rPr>
        <w:t xml:space="preserve">to 70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17 </w:t>
      </w:r>
      <w:r>
        <w:rPr>
          <w:rFonts w:ascii="Times New Roman" w:eastAsia="MS Gothic" w:hAnsi="Times New Roman"/>
          <w:color w:val="000000"/>
          <w:sz w:val="24"/>
          <w:szCs w:val="24"/>
        </w:rPr>
        <w:lastRenderedPageBreak/>
        <w:t>post-operatively). However, they did note a much greater improvement in both average flexion (</w:t>
      </w:r>
      <w:r>
        <w:rPr>
          <w:rFonts w:ascii="Times New Roman" w:hAnsi="Times New Roman"/>
          <w:sz w:val="24"/>
          <w:szCs w:val="24"/>
        </w:rPr>
        <w:t>86</w:t>
      </w:r>
      <w:r w:rsidRPr="00492C59">
        <w:rPr>
          <w:rFonts w:ascii="Times New Roman" w:hAnsi="Times New Roman"/>
          <w:sz w:val="24"/>
          <w:szCs w:val="24"/>
        </w:rPr>
        <w:t>°</w:t>
      </w:r>
      <w:r>
        <w:rPr>
          <w:rFonts w:ascii="Times New Roman" w:eastAsia="MS Gothic" w:hAnsi="Times New Roman"/>
          <w:color w:val="000000"/>
          <w:sz w:val="24"/>
          <w:szCs w:val="24"/>
        </w:rPr>
        <w:t xml:space="preserve">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30</w:t>
      </w:r>
      <w:r w:rsidRPr="00492C59">
        <w:rPr>
          <w:rFonts w:ascii="Times New Roman" w:hAnsi="Times New Roman"/>
          <w:sz w:val="24"/>
          <w:szCs w:val="24"/>
        </w:rPr>
        <w:t>°</w:t>
      </w:r>
      <w:r>
        <w:rPr>
          <w:rFonts w:ascii="Times New Roman" w:hAnsi="Times New Roman"/>
          <w:sz w:val="24"/>
          <w:szCs w:val="24"/>
        </w:rPr>
        <w:t xml:space="preserve"> to 134</w:t>
      </w:r>
      <w:r w:rsidRPr="00492C59">
        <w:rPr>
          <w:rFonts w:ascii="Times New Roman" w:hAnsi="Times New Roman"/>
          <w:sz w:val="24"/>
          <w:szCs w:val="24"/>
        </w:rPr>
        <w:t>°</w:t>
      </w:r>
      <w:r>
        <w:rPr>
          <w:rFonts w:ascii="Times New Roman" w:hAnsi="Times New Roman"/>
          <w:sz w:val="24"/>
          <w:szCs w:val="24"/>
        </w:rPr>
        <w:t xml:space="preserve">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36</w:t>
      </w:r>
      <w:r w:rsidRPr="00492C59">
        <w:rPr>
          <w:rFonts w:ascii="Times New Roman" w:hAnsi="Times New Roman"/>
          <w:sz w:val="24"/>
          <w:szCs w:val="24"/>
        </w:rPr>
        <w:t>°</w:t>
      </w:r>
      <w:r>
        <w:rPr>
          <w:rFonts w:ascii="Times New Roman" w:eastAsia="MS Gothic" w:hAnsi="Times New Roman"/>
          <w:color w:val="000000"/>
          <w:sz w:val="24"/>
          <w:szCs w:val="24"/>
        </w:rPr>
        <w:t>) and average abduction (</w:t>
      </w:r>
      <w:r>
        <w:rPr>
          <w:rFonts w:ascii="Times New Roman" w:hAnsi="Times New Roman"/>
          <w:sz w:val="24"/>
          <w:szCs w:val="24"/>
        </w:rPr>
        <w:t>89</w:t>
      </w:r>
      <w:r w:rsidRPr="00492C59">
        <w:rPr>
          <w:rFonts w:ascii="Times New Roman" w:hAnsi="Times New Roman"/>
          <w:sz w:val="24"/>
          <w:szCs w:val="24"/>
        </w:rPr>
        <w:t>°</w:t>
      </w:r>
      <w:r>
        <w:rPr>
          <w:rFonts w:ascii="Times New Roman" w:hAnsi="Times New Roman"/>
          <w:sz w:val="24"/>
          <w:szCs w:val="24"/>
        </w:rPr>
        <w:t xml:space="preserve">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41</w:t>
      </w:r>
      <w:r w:rsidRPr="00492C59">
        <w:rPr>
          <w:rFonts w:ascii="Times New Roman" w:hAnsi="Times New Roman"/>
          <w:sz w:val="24"/>
          <w:szCs w:val="24"/>
        </w:rPr>
        <w:t>°</w:t>
      </w:r>
      <w:r>
        <w:rPr>
          <w:rFonts w:ascii="Times New Roman" w:hAnsi="Times New Roman"/>
          <w:sz w:val="24"/>
          <w:szCs w:val="24"/>
        </w:rPr>
        <w:t xml:space="preserve"> to 127</w:t>
      </w:r>
      <w:r w:rsidRPr="00492C59">
        <w:rPr>
          <w:rFonts w:ascii="Times New Roman" w:hAnsi="Times New Roman"/>
          <w:sz w:val="24"/>
          <w:szCs w:val="24"/>
        </w:rPr>
        <w:t>°</w:t>
      </w:r>
      <w:r>
        <w:rPr>
          <w:rFonts w:ascii="Times New Roman" w:hAnsi="Times New Roman"/>
          <w:sz w:val="24"/>
          <w:szCs w:val="24"/>
        </w:rPr>
        <w:t xml:space="preserve">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37</w:t>
      </w:r>
      <w:r w:rsidRPr="00492C59">
        <w:rPr>
          <w:rFonts w:ascii="Times New Roman" w:hAnsi="Times New Roman"/>
          <w:sz w:val="24"/>
          <w:szCs w:val="24"/>
        </w:rPr>
        <w:t>°</w:t>
      </w:r>
      <w:r>
        <w:rPr>
          <w:rFonts w:ascii="Times New Roman" w:eastAsia="MS Gothic" w:hAnsi="Times New Roman"/>
          <w:color w:val="000000"/>
          <w:sz w:val="24"/>
          <w:szCs w:val="24"/>
        </w:rPr>
        <w:t>) than we saw in our cohort</w:t>
      </w:r>
      <w:r>
        <w:rPr>
          <w:rFonts w:ascii="Times New Roman" w:eastAsia="MS Gothic" w:hAnsi="Times New Roman"/>
          <w:color w:val="000000"/>
          <w:sz w:val="24"/>
          <w:szCs w:val="24"/>
          <w:vertAlign w:val="superscript"/>
        </w:rPr>
        <w:t>14</w:t>
      </w:r>
      <w:r>
        <w:rPr>
          <w:rFonts w:ascii="Times New Roman" w:eastAsia="MS Gothic" w:hAnsi="Times New Roman"/>
          <w:color w:val="000000"/>
          <w:sz w:val="24"/>
          <w:szCs w:val="24"/>
        </w:rPr>
        <w:t xml:space="preserve">. This could potentially be attributed to their longer follow-up period with a mean of 9.3 years compared to our mean follow-up of 5.5 years or it can be due to the different techniques used. Of note, the </w:t>
      </w:r>
      <w:r>
        <w:rPr>
          <w:rFonts w:ascii="Times New Roman" w:hAnsi="Times New Roman"/>
          <w:sz w:val="24"/>
          <w:szCs w:val="24"/>
        </w:rPr>
        <w:t xml:space="preserve">average AHD in their study decreased from 5.9 mm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2.4 mm pre-operatively to 4.9 mm </w:t>
      </w:r>
      <w:r w:rsidRPr="00FA50EA">
        <w:rPr>
          <w:rFonts w:ascii="Times New Roman" w:eastAsia="MS Gothic" w:hAnsi="Times New Roman"/>
          <w:color w:val="000000"/>
          <w:sz w:val="24"/>
          <w:szCs w:val="24"/>
        </w:rPr>
        <w:t>±</w:t>
      </w:r>
      <w:r>
        <w:rPr>
          <w:rFonts w:ascii="Times New Roman" w:eastAsia="MS Gothic" w:hAnsi="Times New Roman"/>
          <w:color w:val="000000"/>
          <w:sz w:val="24"/>
          <w:szCs w:val="24"/>
        </w:rPr>
        <w:t xml:space="preserve"> 2.3 mm post-operatively, while the average AHD in our cohort increased by nearly one millimeter.</w:t>
      </w:r>
      <w:r w:rsidRPr="00605425">
        <w:rPr>
          <w:rFonts w:ascii="Times New Roman" w:eastAsia="MS Gothic" w:hAnsi="Times New Roman"/>
          <w:color w:val="000000"/>
          <w:sz w:val="24"/>
          <w:szCs w:val="24"/>
          <w:vertAlign w:val="superscript"/>
        </w:rPr>
        <w:t>14</w:t>
      </w:r>
      <w:r>
        <w:rPr>
          <w:rFonts w:ascii="Times New Roman" w:eastAsia="MS Gothic" w:hAnsi="Times New Roman"/>
          <w:color w:val="000000"/>
          <w:sz w:val="24"/>
          <w:szCs w:val="24"/>
          <w:vertAlign w:val="superscript"/>
        </w:rPr>
        <w:t xml:space="preserve"> </w:t>
      </w:r>
      <w:r>
        <w:rPr>
          <w:rFonts w:ascii="Times New Roman" w:eastAsia="MS Gothic" w:hAnsi="Times New Roman"/>
          <w:color w:val="000000"/>
          <w:sz w:val="24"/>
          <w:szCs w:val="24"/>
        </w:rPr>
        <w:t>Birmingham et al.</w:t>
      </w:r>
      <w:r>
        <w:rPr>
          <w:rFonts w:ascii="Times New Roman" w:eastAsia="MS Gothic" w:hAnsi="Times New Roman"/>
          <w:color w:val="000000"/>
          <w:sz w:val="24"/>
          <w:szCs w:val="24"/>
          <w:vertAlign w:val="superscript"/>
        </w:rPr>
        <w:t>26</w:t>
      </w:r>
      <w:r>
        <w:rPr>
          <w:rFonts w:ascii="Times New Roman" w:eastAsia="MS Gothic" w:hAnsi="Times New Roman"/>
          <w:color w:val="000000"/>
          <w:sz w:val="24"/>
          <w:szCs w:val="24"/>
        </w:rPr>
        <w:t xml:space="preserve"> reported outcomes of 18 patients following LDT and noted similar mean post-operative ASES scores (61) and flexion (137</w:t>
      </w:r>
      <w:r w:rsidRPr="00DC5CBB">
        <w:rPr>
          <w:rFonts w:ascii="Times New Roman" w:eastAsia="MS Gothic" w:hAnsi="Times New Roman"/>
          <w:color w:val="000000"/>
          <w:sz w:val="24"/>
          <w:szCs w:val="24"/>
        </w:rPr>
        <w:t>°</w:t>
      </w:r>
      <w:r>
        <w:rPr>
          <w:rFonts w:ascii="Times New Roman" w:eastAsia="MS Gothic" w:hAnsi="Times New Roman"/>
          <w:color w:val="000000"/>
          <w:sz w:val="24"/>
          <w:szCs w:val="24"/>
        </w:rPr>
        <w:t xml:space="preserve">) to those in our study. </w:t>
      </w:r>
    </w:p>
    <w:p w:rsidR="004F71C5" w:rsidRPr="00C320FF" w:rsidRDefault="004F71C5" w:rsidP="004F71C5">
      <w:pPr>
        <w:spacing w:line="480" w:lineRule="auto"/>
        <w:rPr>
          <w:rFonts w:ascii="Times New Roman" w:hAnsi="Times New Roman"/>
          <w:sz w:val="24"/>
          <w:szCs w:val="24"/>
        </w:rPr>
      </w:pPr>
      <w:r>
        <w:rPr>
          <w:rFonts w:ascii="Times New Roman" w:hAnsi="Times New Roman"/>
          <w:sz w:val="24"/>
          <w:szCs w:val="24"/>
        </w:rPr>
        <w:t>There are several limitations to this study. Due to the study’s retrospective nature, some of the PROs are incomplete. Also, due the unique nature of this surgery, there was no way to increase the statistical power by adding more patients; therefore, we are at risk of a type II error. Moreover, the patients in this study were not randomized. Rather, the senior surgeon switched from almost exclusively using LDT to exclusively using SCR during the course of the study. As a result, selection bias due to non-randomization is possible and, consequently, the SCR group has a significant shorter follow-up length than the LDT group limiting the comparability of the results at final follow-up. Nevertheless, the improved early results with SCR certainly suggest that the technique has merit and warrants further study. (This is worth a prospective, randomized study using contemporary methods of LD or LTT arthroscopic techniques vs SCR)</w:t>
      </w:r>
    </w:p>
    <w:p w:rsidR="004F71C5" w:rsidRDefault="004F71C5" w:rsidP="004F71C5">
      <w:pPr>
        <w:spacing w:line="480" w:lineRule="auto"/>
        <w:rPr>
          <w:rFonts w:ascii="Times New Roman" w:hAnsi="Times New Roman"/>
          <w:sz w:val="24"/>
          <w:szCs w:val="24"/>
        </w:rPr>
      </w:pPr>
    </w:p>
    <w:p w:rsidR="004F71C5" w:rsidRDefault="004F71C5" w:rsidP="004F71C5">
      <w:pPr>
        <w:spacing w:line="480" w:lineRule="auto"/>
        <w:rPr>
          <w:rFonts w:ascii="Times New Roman" w:hAnsi="Times New Roman"/>
          <w:b/>
          <w:sz w:val="24"/>
          <w:szCs w:val="24"/>
        </w:rPr>
      </w:pPr>
      <w:r w:rsidRPr="00F22DBF">
        <w:rPr>
          <w:rFonts w:ascii="Times New Roman" w:hAnsi="Times New Roman"/>
          <w:b/>
          <w:sz w:val="24"/>
          <w:szCs w:val="24"/>
        </w:rPr>
        <w:t>CONCLUSION</w:t>
      </w:r>
    </w:p>
    <w:p w:rsidR="004F71C5" w:rsidRDefault="004F71C5" w:rsidP="004F71C5">
      <w:pPr>
        <w:spacing w:after="0" w:line="480" w:lineRule="auto"/>
        <w:rPr>
          <w:rFonts w:ascii="Times New Roman" w:hAnsi="Times New Roman"/>
          <w:sz w:val="24"/>
          <w:szCs w:val="24"/>
        </w:rPr>
      </w:pPr>
      <w:r>
        <w:rPr>
          <w:rFonts w:ascii="Times New Roman" w:hAnsi="Times New Roman"/>
          <w:sz w:val="24"/>
        </w:rPr>
        <w:t xml:space="preserve">In this level 3 comparative study, SCR provided clinical results which were comparable to, and in some parameters better than, LDT at early follow-up. </w:t>
      </w:r>
      <w:r w:rsidRPr="00536C68">
        <w:rPr>
          <w:rFonts w:ascii="Times New Roman" w:hAnsi="Times New Roman"/>
          <w:sz w:val="24"/>
        </w:rPr>
        <w:t xml:space="preserve">Patients who underwent </w:t>
      </w:r>
      <w:r>
        <w:rPr>
          <w:rFonts w:ascii="Times New Roman" w:hAnsi="Times New Roman"/>
          <w:sz w:val="24"/>
        </w:rPr>
        <w:t>SCR</w:t>
      </w:r>
      <w:r w:rsidRPr="00536C68">
        <w:rPr>
          <w:rFonts w:ascii="Times New Roman" w:hAnsi="Times New Roman"/>
          <w:sz w:val="24"/>
        </w:rPr>
        <w:t xml:space="preserve"> </w:t>
      </w:r>
      <w:r>
        <w:rPr>
          <w:rFonts w:ascii="Times New Roman" w:hAnsi="Times New Roman"/>
          <w:sz w:val="24"/>
        </w:rPr>
        <w:t xml:space="preserve">had </w:t>
      </w:r>
      <w:r>
        <w:rPr>
          <w:rFonts w:ascii="Times New Roman" w:hAnsi="Times New Roman"/>
          <w:sz w:val="24"/>
        </w:rPr>
        <w:lastRenderedPageBreak/>
        <w:t xml:space="preserve">significantly improved </w:t>
      </w:r>
      <w:r w:rsidRPr="004D7B96">
        <w:rPr>
          <w:rFonts w:ascii="Times New Roman" w:hAnsi="Times New Roman"/>
          <w:sz w:val="24"/>
        </w:rPr>
        <w:t>clinical</w:t>
      </w:r>
      <w:r>
        <w:rPr>
          <w:rFonts w:ascii="Times New Roman" w:hAnsi="Times New Roman"/>
          <w:sz w:val="24"/>
        </w:rPr>
        <w:t xml:space="preserve"> outcome scores and improved range of motion compared to patients who underwent LDT. Better study designs and l</w:t>
      </w:r>
      <w:r w:rsidRPr="00536C68">
        <w:rPr>
          <w:rFonts w:ascii="Times New Roman" w:hAnsi="Times New Roman"/>
          <w:sz w:val="24"/>
        </w:rPr>
        <w:t xml:space="preserve">onger follow-up </w:t>
      </w:r>
      <w:r>
        <w:rPr>
          <w:rFonts w:ascii="Times New Roman" w:hAnsi="Times New Roman"/>
          <w:sz w:val="24"/>
        </w:rPr>
        <w:t xml:space="preserve">are </w:t>
      </w:r>
      <w:r w:rsidRPr="00536C68">
        <w:rPr>
          <w:rFonts w:ascii="Times New Roman" w:hAnsi="Times New Roman"/>
          <w:sz w:val="24"/>
        </w:rPr>
        <w:t>needed</w:t>
      </w:r>
      <w:r>
        <w:rPr>
          <w:rFonts w:ascii="Times New Roman" w:hAnsi="Times New Roman"/>
          <w:sz w:val="24"/>
        </w:rPr>
        <w:t xml:space="preserve"> to investigate these observations further</w:t>
      </w:r>
      <w:r w:rsidRPr="00536C68">
        <w:rPr>
          <w:rFonts w:ascii="Times New Roman" w:hAnsi="Times New Roman"/>
          <w:sz w:val="24"/>
        </w:rPr>
        <w:t>.</w:t>
      </w: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p>
    <w:p w:rsidR="004F71C5" w:rsidRDefault="004F71C5" w:rsidP="004F71C5">
      <w:pPr>
        <w:rPr>
          <w:rFonts w:ascii="Times New Roman" w:hAnsi="Times New Roman"/>
          <w:b/>
          <w:sz w:val="24"/>
          <w:szCs w:val="24"/>
        </w:rPr>
      </w:pPr>
      <w:r>
        <w:rPr>
          <w:rFonts w:ascii="Times New Roman" w:hAnsi="Times New Roman"/>
          <w:b/>
          <w:sz w:val="24"/>
          <w:szCs w:val="24"/>
        </w:rPr>
        <w:br w:type="page"/>
      </w:r>
    </w:p>
    <w:p w:rsidR="004F71C5" w:rsidRPr="00215153" w:rsidRDefault="004F71C5" w:rsidP="004F71C5">
      <w:pPr>
        <w:spacing w:after="0" w:line="480" w:lineRule="auto"/>
        <w:rPr>
          <w:rFonts w:ascii="Times New Roman" w:hAnsi="Times New Roman"/>
          <w:b/>
          <w:sz w:val="24"/>
          <w:szCs w:val="24"/>
        </w:rPr>
      </w:pPr>
      <w:r w:rsidRPr="00215153">
        <w:rPr>
          <w:rFonts w:ascii="Times New Roman" w:hAnsi="Times New Roman"/>
          <w:b/>
          <w:sz w:val="24"/>
          <w:szCs w:val="24"/>
        </w:rPr>
        <w:lastRenderedPageBreak/>
        <w:t>REFERENCES</w:t>
      </w:r>
    </w:p>
    <w:p w:rsidR="004F71C5" w:rsidRPr="00097BD0"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1.</w:t>
      </w:r>
      <w:r w:rsidRPr="00097BD0">
        <w:rPr>
          <w:rFonts w:ascii="Times New Roman" w:hAnsi="Times New Roman"/>
          <w:sz w:val="24"/>
          <w:szCs w:val="24"/>
        </w:rPr>
        <w:tab/>
        <w:t xml:space="preserve">Minagawa H, Yamamoto N, Abe H, </w:t>
      </w:r>
      <w:r w:rsidRPr="0092410F">
        <w:rPr>
          <w:rFonts w:ascii="Times New Roman" w:hAnsi="Times New Roman"/>
          <w:sz w:val="24"/>
          <w:szCs w:val="24"/>
        </w:rPr>
        <w:t>Fukuda M, Seki</w:t>
      </w:r>
      <w:r>
        <w:rPr>
          <w:rFonts w:ascii="Times New Roman" w:hAnsi="Times New Roman"/>
          <w:sz w:val="24"/>
          <w:szCs w:val="24"/>
        </w:rPr>
        <w:t xml:space="preserve"> N, Kikuchi K, Kijima H, Itoi E</w:t>
      </w:r>
      <w:r w:rsidRPr="00097BD0">
        <w:rPr>
          <w:rFonts w:ascii="Times New Roman" w:hAnsi="Times New Roman"/>
          <w:sz w:val="24"/>
          <w:szCs w:val="24"/>
        </w:rPr>
        <w:t xml:space="preserve">. Prevalence of symptomatic and asymptomatic rotator cuff tears in the general population: From mass-screening in one village. </w:t>
      </w:r>
      <w:r w:rsidRPr="0092410F">
        <w:rPr>
          <w:rFonts w:ascii="Times New Roman" w:hAnsi="Times New Roman"/>
          <w:sz w:val="24"/>
          <w:szCs w:val="24"/>
        </w:rPr>
        <w:t>J Orthop. 2013 Feb 26;10(1):8-12.</w:t>
      </w:r>
    </w:p>
    <w:p w:rsidR="004F71C5" w:rsidRPr="00097BD0"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2.</w:t>
      </w:r>
      <w:r w:rsidRPr="00097BD0">
        <w:rPr>
          <w:rFonts w:ascii="Times New Roman" w:hAnsi="Times New Roman"/>
          <w:sz w:val="24"/>
          <w:szCs w:val="24"/>
        </w:rPr>
        <w:tab/>
        <w:t xml:space="preserve">Yamamoto A, Takagishi K, Osawa T, </w:t>
      </w:r>
      <w:r w:rsidRPr="0092410F">
        <w:rPr>
          <w:rFonts w:ascii="Times New Roman" w:hAnsi="Times New Roman"/>
          <w:sz w:val="24"/>
          <w:szCs w:val="24"/>
        </w:rPr>
        <w:t xml:space="preserve">Yanagawa T, Nakajima D, Shitara H, Kobayashi T. </w:t>
      </w:r>
      <w:r w:rsidRPr="00097BD0">
        <w:rPr>
          <w:rFonts w:ascii="Times New Roman" w:hAnsi="Times New Roman"/>
          <w:sz w:val="24"/>
          <w:szCs w:val="24"/>
        </w:rPr>
        <w:t xml:space="preserve">Prevalence and risk factors of a rotator cuff tear in the general population. Journal of </w:t>
      </w:r>
      <w:r>
        <w:rPr>
          <w:rFonts w:ascii="Times New Roman" w:hAnsi="Times New Roman"/>
          <w:sz w:val="24"/>
          <w:szCs w:val="24"/>
        </w:rPr>
        <w:t>S</w:t>
      </w:r>
      <w:r w:rsidRPr="00097BD0">
        <w:rPr>
          <w:rFonts w:ascii="Times New Roman" w:hAnsi="Times New Roman"/>
          <w:sz w:val="24"/>
          <w:szCs w:val="24"/>
        </w:rPr>
        <w:t xml:space="preserve">houlder and </w:t>
      </w:r>
      <w:r>
        <w:rPr>
          <w:rFonts w:ascii="Times New Roman" w:hAnsi="Times New Roman"/>
          <w:sz w:val="24"/>
          <w:szCs w:val="24"/>
        </w:rPr>
        <w:t>E</w:t>
      </w:r>
      <w:r w:rsidRPr="00097BD0">
        <w:rPr>
          <w:rFonts w:ascii="Times New Roman" w:hAnsi="Times New Roman"/>
          <w:sz w:val="24"/>
          <w:szCs w:val="24"/>
        </w:rPr>
        <w:t xml:space="preserve">lbow </w:t>
      </w:r>
      <w:r>
        <w:rPr>
          <w:rFonts w:ascii="Times New Roman" w:hAnsi="Times New Roman"/>
          <w:sz w:val="24"/>
          <w:szCs w:val="24"/>
        </w:rPr>
        <w:t>S</w:t>
      </w:r>
      <w:r w:rsidRPr="00097BD0">
        <w:rPr>
          <w:rFonts w:ascii="Times New Roman" w:hAnsi="Times New Roman"/>
          <w:sz w:val="24"/>
          <w:szCs w:val="24"/>
        </w:rPr>
        <w:t>urge</w:t>
      </w:r>
      <w:r>
        <w:rPr>
          <w:rFonts w:ascii="Times New Roman" w:hAnsi="Times New Roman"/>
          <w:sz w:val="24"/>
          <w:szCs w:val="24"/>
        </w:rPr>
        <w:t>ry</w:t>
      </w:r>
      <w:r w:rsidRPr="00097BD0">
        <w:rPr>
          <w:rFonts w:ascii="Times New Roman" w:hAnsi="Times New Roman"/>
          <w:sz w:val="24"/>
          <w:szCs w:val="24"/>
        </w:rPr>
        <w:t>. 2010;19:116-120.</w:t>
      </w:r>
    </w:p>
    <w:p w:rsidR="004F71C5"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3.</w:t>
      </w:r>
      <w:r w:rsidRPr="00097BD0">
        <w:rPr>
          <w:rFonts w:ascii="Times New Roman" w:hAnsi="Times New Roman"/>
          <w:sz w:val="24"/>
          <w:szCs w:val="24"/>
        </w:rPr>
        <w:tab/>
        <w:t xml:space="preserve">Ellman H, Hanker G, Bayer M. Repair of the rotator cuff. End-result study of factors influencing reconstruction. </w:t>
      </w:r>
      <w:r w:rsidRPr="007F7697">
        <w:rPr>
          <w:rFonts w:ascii="Times New Roman" w:hAnsi="Times New Roman"/>
          <w:sz w:val="24"/>
          <w:szCs w:val="24"/>
        </w:rPr>
        <w:t xml:space="preserve">J Bone Joint Surg Am. 1986 Oct;68(8):1136-44. </w:t>
      </w:r>
    </w:p>
    <w:p w:rsidR="004F71C5"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4.</w:t>
      </w:r>
      <w:r w:rsidRPr="00097BD0">
        <w:rPr>
          <w:rFonts w:ascii="Times New Roman" w:hAnsi="Times New Roman"/>
          <w:sz w:val="24"/>
          <w:szCs w:val="24"/>
        </w:rPr>
        <w:tab/>
        <w:t>Harryman DT, 2nd, Mack LA, Wang KY, Jackins SE, Richardson ML, Matsen FA, 3rd. Repairs of the rotator cuff. Correlation of functional results with integrity of the cuff.</w:t>
      </w:r>
      <w:r>
        <w:rPr>
          <w:rFonts w:ascii="Times New Roman" w:hAnsi="Times New Roman"/>
          <w:sz w:val="24"/>
          <w:szCs w:val="24"/>
        </w:rPr>
        <w:t xml:space="preserve"> </w:t>
      </w:r>
      <w:r w:rsidRPr="00097BD0">
        <w:rPr>
          <w:rFonts w:ascii="Times New Roman" w:hAnsi="Times New Roman"/>
          <w:sz w:val="24"/>
          <w:szCs w:val="24"/>
        </w:rPr>
        <w:t xml:space="preserve"> </w:t>
      </w:r>
      <w:r w:rsidRPr="007F7697">
        <w:rPr>
          <w:rFonts w:ascii="Times New Roman" w:hAnsi="Times New Roman"/>
          <w:sz w:val="24"/>
          <w:szCs w:val="24"/>
        </w:rPr>
        <w:t xml:space="preserve">J Bone Joint Surg Am. 1991 Aug;73(7):982-9. </w:t>
      </w:r>
    </w:p>
    <w:p w:rsidR="004F71C5" w:rsidRPr="00097BD0"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5.</w:t>
      </w:r>
      <w:r w:rsidRPr="00097BD0">
        <w:rPr>
          <w:rFonts w:ascii="Times New Roman" w:hAnsi="Times New Roman"/>
          <w:sz w:val="24"/>
          <w:szCs w:val="24"/>
        </w:rPr>
        <w:tab/>
        <w:t>Warner JJ. Management of massive irreparable rotator cuff tears: the role of tendon transfer. Instr Course Lect. 2001;50:63-71.</w:t>
      </w:r>
      <w:r>
        <w:rPr>
          <w:rFonts w:ascii="Times New Roman" w:hAnsi="Times New Roman"/>
          <w:sz w:val="24"/>
          <w:szCs w:val="24"/>
        </w:rPr>
        <w:t xml:space="preserve"> </w:t>
      </w:r>
      <w:r w:rsidRPr="0092410F">
        <w:rPr>
          <w:rFonts w:ascii="Times New Roman" w:hAnsi="Times New Roman"/>
          <w:sz w:val="24"/>
          <w:szCs w:val="24"/>
        </w:rPr>
        <w:t>Review.</w:t>
      </w:r>
    </w:p>
    <w:p w:rsidR="004F71C5"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6.</w:t>
      </w:r>
      <w:r w:rsidRPr="00097BD0">
        <w:rPr>
          <w:rFonts w:ascii="Times New Roman" w:hAnsi="Times New Roman"/>
          <w:sz w:val="24"/>
          <w:szCs w:val="24"/>
        </w:rPr>
        <w:tab/>
        <w:t xml:space="preserve">Cofield RH. Rotator cuff disease of the shoulder. </w:t>
      </w:r>
      <w:r w:rsidRPr="0092410F">
        <w:rPr>
          <w:rFonts w:ascii="Times New Roman" w:hAnsi="Times New Roman"/>
          <w:sz w:val="24"/>
          <w:szCs w:val="24"/>
        </w:rPr>
        <w:t>J Bone Joint Surg Am. 1985 Jul;67(6):974-9.</w:t>
      </w:r>
    </w:p>
    <w:p w:rsidR="004F71C5"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7.</w:t>
      </w:r>
      <w:r w:rsidRPr="00097BD0">
        <w:rPr>
          <w:rFonts w:ascii="Times New Roman" w:hAnsi="Times New Roman"/>
          <w:sz w:val="24"/>
          <w:szCs w:val="24"/>
        </w:rPr>
        <w:tab/>
        <w:t xml:space="preserve">Kim SJ, Kim SH, Lee SK, Seo JW, Chun YM. Arthroscopic repair of massive contracted rotator cuff tears: aggressive release with anterior and posterior interval slides do not improve cuff healing and integrity. </w:t>
      </w:r>
      <w:r w:rsidRPr="003E6A9F">
        <w:rPr>
          <w:rFonts w:ascii="Times New Roman" w:hAnsi="Times New Roman"/>
          <w:sz w:val="24"/>
          <w:szCs w:val="24"/>
        </w:rPr>
        <w:t xml:space="preserve">J Bone Joint Surg Am. 2013 Aug 21;95(16):1482-8. </w:t>
      </w:r>
    </w:p>
    <w:p w:rsidR="004F71C5" w:rsidRPr="00097BD0"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8.</w:t>
      </w:r>
      <w:r w:rsidRPr="00097BD0">
        <w:rPr>
          <w:rFonts w:ascii="Times New Roman" w:hAnsi="Times New Roman"/>
          <w:sz w:val="24"/>
          <w:szCs w:val="24"/>
        </w:rPr>
        <w:tab/>
        <w:t>Petri M, Warth RJ, Horan MP, Greenspoon JA, Millett PJ. Outcomes After Open Revision Repair of Massive Rotator Cuff Tears With Biologic Patch</w:t>
      </w:r>
      <w:r>
        <w:rPr>
          <w:rFonts w:ascii="Times New Roman" w:hAnsi="Times New Roman"/>
          <w:sz w:val="24"/>
          <w:szCs w:val="24"/>
        </w:rPr>
        <w:t>.</w:t>
      </w:r>
      <w:r w:rsidRPr="00097BD0">
        <w:rPr>
          <w:rFonts w:ascii="Times New Roman" w:hAnsi="Times New Roman"/>
          <w:sz w:val="24"/>
          <w:szCs w:val="24"/>
        </w:rPr>
        <w:t xml:space="preserve"> </w:t>
      </w:r>
      <w:r w:rsidRPr="007F7697">
        <w:rPr>
          <w:rFonts w:ascii="Times New Roman" w:hAnsi="Times New Roman"/>
          <w:sz w:val="24"/>
          <w:szCs w:val="24"/>
        </w:rPr>
        <w:t>Arthroscopy. 2016 Sep;32(9):1752-60.</w:t>
      </w:r>
    </w:p>
    <w:p w:rsidR="004F71C5"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lastRenderedPageBreak/>
        <w:t>9.</w:t>
      </w:r>
      <w:r w:rsidRPr="00097BD0">
        <w:rPr>
          <w:rFonts w:ascii="Times New Roman" w:hAnsi="Times New Roman"/>
          <w:sz w:val="24"/>
          <w:szCs w:val="24"/>
        </w:rPr>
        <w:tab/>
        <w:t xml:space="preserve">Gupta AK, Hug K, Boggess B, Gavigan M, Toth AP. Massive or 2-tendon rotator cuff tears in active patients with minimal glenohumeral arthritis: clinical and radiographic outcomes of reconstruction using dermal tissue matrix xenograft. </w:t>
      </w:r>
      <w:r w:rsidRPr="000D332D">
        <w:rPr>
          <w:rFonts w:ascii="Times New Roman" w:hAnsi="Times New Roman"/>
          <w:sz w:val="24"/>
          <w:szCs w:val="24"/>
        </w:rPr>
        <w:t xml:space="preserve">Am J Sports Med. 2013 Apr;41(4):872-9. </w:t>
      </w:r>
    </w:p>
    <w:p w:rsidR="004F71C5" w:rsidRDefault="004F71C5" w:rsidP="004F71C5">
      <w:pPr>
        <w:spacing w:after="0" w:line="480" w:lineRule="auto"/>
        <w:ind w:left="450" w:hanging="450"/>
        <w:rPr>
          <w:rFonts w:ascii="Times New Roman" w:hAnsi="Times New Roman"/>
          <w:sz w:val="24"/>
          <w:szCs w:val="24"/>
        </w:rPr>
      </w:pPr>
      <w:r w:rsidRPr="00097BD0">
        <w:rPr>
          <w:rFonts w:ascii="Times New Roman" w:hAnsi="Times New Roman"/>
          <w:sz w:val="24"/>
          <w:szCs w:val="24"/>
        </w:rPr>
        <w:t>10.</w:t>
      </w:r>
      <w:r w:rsidRPr="00097BD0">
        <w:rPr>
          <w:rFonts w:ascii="Times New Roman" w:hAnsi="Times New Roman"/>
          <w:sz w:val="24"/>
          <w:szCs w:val="24"/>
        </w:rPr>
        <w:tab/>
      </w:r>
      <w:r w:rsidRPr="00804E26">
        <w:rPr>
          <w:rFonts w:ascii="Times New Roman" w:hAnsi="Times New Roman"/>
          <w:noProof/>
          <w:sz w:val="24"/>
          <w:szCs w:val="24"/>
        </w:rPr>
        <w:t>Skedros JG, Henrie TR. Latissimus Dorsi Tendon Transfer with GraftJacket(R) Augmentation to Increase Tendon Length for an Irreparable Rotator Cuff Tear. Case Rep Orthop</w:t>
      </w:r>
      <w:r w:rsidRPr="00804E26">
        <w:rPr>
          <w:rFonts w:ascii="Times New Roman" w:hAnsi="Times New Roman"/>
          <w:i/>
          <w:noProof/>
          <w:sz w:val="24"/>
          <w:szCs w:val="24"/>
        </w:rPr>
        <w:t>.</w:t>
      </w:r>
      <w:r w:rsidRPr="00804E26">
        <w:rPr>
          <w:rFonts w:ascii="Times New Roman" w:hAnsi="Times New Roman"/>
          <w:noProof/>
          <w:sz w:val="24"/>
          <w:szCs w:val="24"/>
        </w:rPr>
        <w:t xml:space="preserve"> 2017;2017:8086065.</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11.</w:t>
      </w:r>
      <w:r w:rsidRPr="000D332D">
        <w:rPr>
          <w:rFonts w:ascii="Times New Roman" w:hAnsi="Times New Roman"/>
          <w:sz w:val="24"/>
          <w:szCs w:val="24"/>
        </w:rPr>
        <w:t xml:space="preserve"> </w:t>
      </w:r>
      <w:r w:rsidRPr="00097BD0">
        <w:rPr>
          <w:rFonts w:ascii="Times New Roman" w:hAnsi="Times New Roman"/>
          <w:sz w:val="24"/>
          <w:szCs w:val="24"/>
        </w:rPr>
        <w:t xml:space="preserve">Mihata T, Lee TQ, Watanabe C, </w:t>
      </w:r>
      <w:r w:rsidRPr="000D332D">
        <w:rPr>
          <w:rFonts w:ascii="Times New Roman" w:hAnsi="Times New Roman"/>
          <w:sz w:val="24"/>
          <w:szCs w:val="24"/>
        </w:rPr>
        <w:t xml:space="preserve">Fukunishi K, Ohue M, Tsujimura T, Kinoshita M. </w:t>
      </w:r>
      <w:r w:rsidRPr="00097BD0">
        <w:rPr>
          <w:rFonts w:ascii="Times New Roman" w:hAnsi="Times New Roman"/>
          <w:sz w:val="24"/>
          <w:szCs w:val="24"/>
        </w:rPr>
        <w:t xml:space="preserve">Clinical results of arthroscopic superior capsule reconstruction for irreparable </w:t>
      </w:r>
      <w:r>
        <w:rPr>
          <w:rFonts w:ascii="Times New Roman" w:hAnsi="Times New Roman"/>
          <w:sz w:val="24"/>
          <w:szCs w:val="24"/>
        </w:rPr>
        <w:t xml:space="preserve">rotator cuff tears. </w:t>
      </w:r>
      <w:r w:rsidRPr="000D332D">
        <w:rPr>
          <w:rFonts w:ascii="Times New Roman" w:hAnsi="Times New Roman"/>
          <w:sz w:val="24"/>
          <w:szCs w:val="24"/>
        </w:rPr>
        <w:t>Arthroscopy. 2013 Mar;29(3):459-70.</w:t>
      </w:r>
    </w:p>
    <w:p w:rsidR="004F71C5" w:rsidRPr="00097BD0"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097BD0">
        <w:rPr>
          <w:rFonts w:ascii="Times New Roman" w:hAnsi="Times New Roman"/>
          <w:sz w:val="24"/>
          <w:szCs w:val="24"/>
        </w:rPr>
        <w:t>Iannotti JP, Hennigan S, Herzog R, et al. Latissimus dorsi tendon transfer for irreparable posterosuperior rotator cuff tears. Factors affecting outcome. The Journal of bone and joint surgery. American volume. 2006;88:342-348.</w:t>
      </w:r>
    </w:p>
    <w:p w:rsidR="004F71C5" w:rsidRPr="00097BD0"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13</w:t>
      </w:r>
      <w:r w:rsidRPr="00097BD0">
        <w:rPr>
          <w:rFonts w:ascii="Times New Roman" w:hAnsi="Times New Roman"/>
          <w:sz w:val="24"/>
          <w:szCs w:val="24"/>
        </w:rPr>
        <w:t>.</w:t>
      </w:r>
      <w:r w:rsidRPr="00097BD0">
        <w:rPr>
          <w:rFonts w:ascii="Times New Roman" w:hAnsi="Times New Roman"/>
          <w:sz w:val="24"/>
          <w:szCs w:val="24"/>
        </w:rPr>
        <w:tab/>
        <w:t>Zafra M, Carpintero P, Carrasco C. Latissimus dorsi transfer for the treatment of massive tears of the rotator cuff. International orthopaedics. 2009;33:457-462.</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14</w:t>
      </w:r>
      <w:r w:rsidRPr="00097BD0">
        <w:rPr>
          <w:rFonts w:ascii="Times New Roman" w:hAnsi="Times New Roman"/>
          <w:sz w:val="24"/>
          <w:szCs w:val="24"/>
        </w:rPr>
        <w:t>.</w:t>
      </w:r>
      <w:r w:rsidRPr="00097BD0">
        <w:rPr>
          <w:rFonts w:ascii="Times New Roman" w:hAnsi="Times New Roman"/>
          <w:sz w:val="24"/>
          <w:szCs w:val="24"/>
        </w:rPr>
        <w:tab/>
        <w:t xml:space="preserve">El-Azab HM, Rott O, Irlenbusch U. Long-term follow-up after latissimus dorsi transfer for irreparable posterosuperior rotator cuff tears. </w:t>
      </w:r>
      <w:r w:rsidRPr="00E47387">
        <w:rPr>
          <w:rFonts w:ascii="Times New Roman" w:hAnsi="Times New Roman"/>
          <w:sz w:val="24"/>
          <w:szCs w:val="24"/>
        </w:rPr>
        <w:t>J Bone Joint Surg Am. 2015 Mar 18;97(6):462-9.</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215153">
        <w:rPr>
          <w:rFonts w:ascii="Times New Roman" w:hAnsi="Times New Roman"/>
          <w:bCs/>
          <w:sz w:val="24"/>
          <w:szCs w:val="24"/>
        </w:rPr>
        <w:t>Namdari</w:t>
      </w:r>
      <w:r w:rsidRPr="00215153">
        <w:rPr>
          <w:rFonts w:ascii="Times New Roman" w:hAnsi="Times New Roman"/>
          <w:sz w:val="24"/>
          <w:szCs w:val="24"/>
        </w:rPr>
        <w:t xml:space="preserve"> S, Voleti P, Baldwin K, Glaser D, Huffman GR.</w:t>
      </w:r>
      <w:r>
        <w:rPr>
          <w:rFonts w:ascii="Times New Roman" w:hAnsi="Times New Roman"/>
          <w:sz w:val="24"/>
          <w:szCs w:val="24"/>
        </w:rPr>
        <w:t xml:space="preserve"> </w:t>
      </w:r>
      <w:hyperlink r:id="rId10" w:history="1">
        <w:r w:rsidRPr="00215153">
          <w:rPr>
            <w:rFonts w:ascii="Times New Roman" w:hAnsi="Times New Roman"/>
            <w:bCs/>
            <w:sz w:val="24"/>
            <w:szCs w:val="24"/>
          </w:rPr>
          <w:t>Latissimus</w:t>
        </w:r>
        <w:r w:rsidRPr="00215153">
          <w:rPr>
            <w:rFonts w:ascii="Times New Roman" w:hAnsi="Times New Roman"/>
            <w:sz w:val="24"/>
            <w:szCs w:val="24"/>
          </w:rPr>
          <w:t xml:space="preserve"> dorsi tendon transfer for irreparable rotator cuff tears: a systematic review.</w:t>
        </w:r>
      </w:hyperlink>
      <w:r>
        <w:rPr>
          <w:rFonts w:ascii="Times New Roman" w:hAnsi="Times New Roman"/>
          <w:sz w:val="24"/>
          <w:szCs w:val="24"/>
        </w:rPr>
        <w:t xml:space="preserve"> </w:t>
      </w:r>
      <w:r w:rsidRPr="00F21FF7">
        <w:rPr>
          <w:rFonts w:ascii="Times New Roman" w:hAnsi="Times New Roman"/>
          <w:sz w:val="24"/>
          <w:szCs w:val="24"/>
        </w:rPr>
        <w:t xml:space="preserve">J Bone Joint Surg Am. 2012 May 16;94(10):891-8. </w:t>
      </w:r>
    </w:p>
    <w:p w:rsidR="004F71C5" w:rsidRDefault="004F71C5" w:rsidP="004F71C5">
      <w:pPr>
        <w:spacing w:after="0" w:line="480" w:lineRule="auto"/>
        <w:ind w:left="450" w:hanging="450"/>
        <w:rPr>
          <w:rFonts w:ascii="Times New Roman" w:hAnsi="Times New Roman"/>
          <w:sz w:val="24"/>
          <w:szCs w:val="24"/>
        </w:rPr>
      </w:pPr>
      <w:r>
        <w:lastRenderedPageBreak/>
        <w:t>16.</w:t>
      </w:r>
      <w:r>
        <w:tab/>
      </w:r>
      <w:hyperlink r:id="rId11" w:history="1">
        <w:r w:rsidRPr="00F723BE">
          <w:rPr>
            <w:rStyle w:val="Hyperlink"/>
            <w:rFonts w:ascii="Times New Roman" w:hAnsi="Times New Roman"/>
            <w:sz w:val="24"/>
            <w:szCs w:val="24"/>
          </w:rPr>
          <w:t>Mihata T</w:t>
        </w:r>
      </w:hyperlink>
      <w:r w:rsidRPr="00F723BE">
        <w:rPr>
          <w:rFonts w:ascii="Times New Roman" w:hAnsi="Times New Roman"/>
          <w:sz w:val="24"/>
          <w:szCs w:val="24"/>
        </w:rPr>
        <w:t xml:space="preserve">, </w:t>
      </w:r>
      <w:hyperlink r:id="rId12" w:history="1">
        <w:r w:rsidRPr="00F723BE">
          <w:rPr>
            <w:rStyle w:val="Hyperlink"/>
            <w:rFonts w:ascii="Times New Roman" w:hAnsi="Times New Roman"/>
            <w:sz w:val="24"/>
            <w:szCs w:val="24"/>
          </w:rPr>
          <w:t>McGarry MH</w:t>
        </w:r>
      </w:hyperlink>
      <w:r w:rsidRPr="00F723BE">
        <w:rPr>
          <w:rFonts w:ascii="Times New Roman" w:hAnsi="Times New Roman"/>
          <w:sz w:val="24"/>
          <w:szCs w:val="24"/>
        </w:rPr>
        <w:t xml:space="preserve">, </w:t>
      </w:r>
      <w:hyperlink r:id="rId13" w:history="1">
        <w:r w:rsidRPr="00F723BE">
          <w:rPr>
            <w:rStyle w:val="Hyperlink"/>
            <w:rFonts w:ascii="Times New Roman" w:hAnsi="Times New Roman"/>
            <w:sz w:val="24"/>
            <w:szCs w:val="24"/>
          </w:rPr>
          <w:t>Pirolo JM</w:t>
        </w:r>
      </w:hyperlink>
      <w:r w:rsidRPr="00F723BE">
        <w:rPr>
          <w:rFonts w:ascii="Times New Roman" w:hAnsi="Times New Roman"/>
          <w:sz w:val="24"/>
          <w:szCs w:val="24"/>
        </w:rPr>
        <w:t xml:space="preserve">, </w:t>
      </w:r>
      <w:hyperlink r:id="rId14" w:history="1">
        <w:r w:rsidRPr="00F723BE">
          <w:rPr>
            <w:rStyle w:val="Hyperlink"/>
            <w:rFonts w:ascii="Times New Roman" w:hAnsi="Times New Roman"/>
            <w:sz w:val="24"/>
            <w:szCs w:val="24"/>
          </w:rPr>
          <w:t>Kinoshita M</w:t>
        </w:r>
      </w:hyperlink>
      <w:r w:rsidRPr="00F723BE">
        <w:rPr>
          <w:rFonts w:ascii="Times New Roman" w:hAnsi="Times New Roman"/>
          <w:sz w:val="24"/>
          <w:szCs w:val="24"/>
        </w:rPr>
        <w:t xml:space="preserve">, </w:t>
      </w:r>
      <w:hyperlink r:id="rId15" w:history="1">
        <w:r w:rsidRPr="00F723BE">
          <w:rPr>
            <w:rStyle w:val="Hyperlink"/>
            <w:rFonts w:ascii="Times New Roman" w:hAnsi="Times New Roman"/>
            <w:sz w:val="24"/>
            <w:szCs w:val="24"/>
          </w:rPr>
          <w:t>Lee TQ</w:t>
        </w:r>
      </w:hyperlink>
      <w:r w:rsidRPr="00F723BE">
        <w:rPr>
          <w:rFonts w:ascii="Times New Roman" w:hAnsi="Times New Roman"/>
          <w:sz w:val="24"/>
          <w:szCs w:val="24"/>
        </w:rPr>
        <w:t>.</w:t>
      </w:r>
      <w:r>
        <w:rPr>
          <w:rFonts w:ascii="Times New Roman" w:hAnsi="Times New Roman"/>
          <w:sz w:val="24"/>
          <w:szCs w:val="24"/>
        </w:rPr>
        <w:t xml:space="preserve"> </w:t>
      </w:r>
      <w:r w:rsidRPr="00F723BE">
        <w:rPr>
          <w:rFonts w:ascii="Times New Roman" w:hAnsi="Times New Roman"/>
          <w:sz w:val="24"/>
          <w:szCs w:val="24"/>
        </w:rPr>
        <w:t>Superior capsule reconstruction to restore superior stability in irreparable rotator cuff tears: a biomechanical cadaveric study.</w:t>
      </w:r>
      <w:r>
        <w:rPr>
          <w:rFonts w:ascii="Times New Roman" w:hAnsi="Times New Roman"/>
          <w:sz w:val="24"/>
          <w:szCs w:val="24"/>
        </w:rPr>
        <w:t xml:space="preserve"> </w:t>
      </w:r>
      <w:hyperlink r:id="rId16" w:tooltip="The American journal of sports medicine." w:history="1">
        <w:r w:rsidRPr="00F723BE">
          <w:rPr>
            <w:rStyle w:val="Hyperlink"/>
            <w:rFonts w:ascii="Times New Roman" w:hAnsi="Times New Roman"/>
            <w:sz w:val="24"/>
            <w:szCs w:val="24"/>
          </w:rPr>
          <w:t>Am J Sports Med.</w:t>
        </w:r>
      </w:hyperlink>
      <w:r w:rsidRPr="00F723BE">
        <w:rPr>
          <w:rFonts w:ascii="Times New Roman" w:hAnsi="Times New Roman"/>
          <w:sz w:val="24"/>
          <w:szCs w:val="24"/>
        </w:rPr>
        <w:t xml:space="preserve"> 2012</w:t>
      </w:r>
      <w:r>
        <w:rPr>
          <w:rFonts w:ascii="Times New Roman" w:hAnsi="Times New Roman"/>
          <w:sz w:val="24"/>
          <w:szCs w:val="24"/>
        </w:rPr>
        <w:t>;40</w:t>
      </w:r>
      <w:r w:rsidRPr="00F723BE">
        <w:rPr>
          <w:rFonts w:ascii="Times New Roman" w:hAnsi="Times New Roman"/>
          <w:sz w:val="24"/>
          <w:szCs w:val="24"/>
        </w:rPr>
        <w:t>:2248-55.</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Mihata T, Lee TQ, Watanabe C, </w:t>
      </w:r>
      <w:r w:rsidRPr="0084560A">
        <w:rPr>
          <w:rFonts w:ascii="Times New Roman" w:hAnsi="Times New Roman"/>
          <w:sz w:val="24"/>
          <w:szCs w:val="24"/>
        </w:rPr>
        <w:t>Fukunishi K, O</w:t>
      </w:r>
      <w:r>
        <w:rPr>
          <w:rFonts w:ascii="Times New Roman" w:hAnsi="Times New Roman"/>
          <w:sz w:val="24"/>
          <w:szCs w:val="24"/>
        </w:rPr>
        <w:t>hue M, Tsujimura T, Kinoshita M</w:t>
      </w:r>
      <w:r w:rsidRPr="0084560A">
        <w:rPr>
          <w:rFonts w:ascii="Times New Roman" w:hAnsi="Times New Roman"/>
          <w:sz w:val="24"/>
          <w:szCs w:val="24"/>
        </w:rPr>
        <w:t>. Clinical results of arthroscopic superior capsule reconstruction for irreparable rotator cuff tears. Arthroscopy. 2013 Mar;29(3):459-70.</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 xml:space="preserve">18.   </w:t>
      </w:r>
      <w:r w:rsidRPr="00715F80">
        <w:rPr>
          <w:rFonts w:ascii="Times New Roman" w:hAnsi="Times New Roman"/>
          <w:sz w:val="24"/>
          <w:szCs w:val="24"/>
        </w:rPr>
        <w:t>Gaskill TR, Millett PJ. Latissimus Dorsi Transfer in the Modified Beach Chair Position. Posted on VuMedi 2015</w:t>
      </w:r>
      <w:r>
        <w:rPr>
          <w:rFonts w:ascii="Times New Roman" w:hAnsi="Times New Roman"/>
          <w:sz w:val="24"/>
          <w:szCs w:val="24"/>
        </w:rPr>
        <w:t>. (</w:t>
      </w:r>
      <w:hyperlink r:id="rId17" w:history="1">
        <w:r w:rsidRPr="00C116A0">
          <w:rPr>
            <w:rStyle w:val="Hyperlink"/>
            <w:rFonts w:ascii="Times New Roman" w:hAnsi="Times New Roman"/>
            <w:sz w:val="24"/>
            <w:szCs w:val="24"/>
          </w:rPr>
          <w:t>https://www.vumedi.com/video/latissimus-dorsi-transfer-in-the-modified-beach-chair-position/</w:t>
        </w:r>
      </w:hyperlink>
      <w:r>
        <w:rPr>
          <w:rFonts w:ascii="Times New Roman" w:hAnsi="Times New Roman"/>
          <w:sz w:val="24"/>
          <w:szCs w:val="24"/>
        </w:rPr>
        <w:t>) Acquired link 4/7/2017</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 xml:space="preserve">19.  </w:t>
      </w:r>
      <w:r w:rsidRPr="00715F80">
        <w:rPr>
          <w:rFonts w:ascii="Times New Roman" w:hAnsi="Times New Roman"/>
          <w:sz w:val="24"/>
          <w:szCs w:val="24"/>
        </w:rPr>
        <w:t>Millett PJ, Gaskill TR. Latissimus dorsi tendon transfer for treatment of irreparable posterosuperior rotator cuff tears. American Academy of Orthopaedic Surgeons 2014. New Orleans, LA March 12-16, 2014</w:t>
      </w:r>
      <w:r>
        <w:rPr>
          <w:rFonts w:ascii="Times New Roman" w:hAnsi="Times New Roman"/>
          <w:sz w:val="24"/>
          <w:szCs w:val="24"/>
        </w:rPr>
        <w:t xml:space="preserve"> </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20</w:t>
      </w:r>
      <w:r w:rsidRPr="00097BD0">
        <w:rPr>
          <w:rFonts w:ascii="Times New Roman" w:hAnsi="Times New Roman"/>
          <w:sz w:val="24"/>
          <w:szCs w:val="24"/>
        </w:rPr>
        <w:t>.</w:t>
      </w:r>
      <w:r w:rsidRPr="00097BD0">
        <w:rPr>
          <w:rFonts w:ascii="Times New Roman" w:hAnsi="Times New Roman"/>
          <w:sz w:val="24"/>
          <w:szCs w:val="24"/>
        </w:rPr>
        <w:tab/>
        <w:t>Petri M, Greenspoon JA, Millett PJ. Arthroscopic Superior Capsule Reconstruction for Irreparable Rotator Cuff Tears. Arthroscopy techniques. 2015;4:e751-755.</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4241E2">
        <w:rPr>
          <w:rFonts w:ascii="Times New Roman" w:hAnsi="Times New Roman"/>
          <w:sz w:val="24"/>
          <w:szCs w:val="24"/>
        </w:rPr>
        <w:t>Mihata T, McGarry MH, Kahn T, Goldberg I, Neo M, Lee TQ.</w:t>
      </w:r>
      <w:r>
        <w:rPr>
          <w:rFonts w:ascii="Times New Roman" w:hAnsi="Times New Roman"/>
          <w:sz w:val="24"/>
          <w:szCs w:val="24"/>
        </w:rPr>
        <w:t xml:space="preserve"> </w:t>
      </w:r>
      <w:hyperlink r:id="rId18" w:history="1">
        <w:r w:rsidRPr="004241E2">
          <w:rPr>
            <w:rStyle w:val="Hyperlink"/>
            <w:rFonts w:ascii="Times New Roman" w:hAnsi="Times New Roman"/>
            <w:sz w:val="24"/>
            <w:szCs w:val="24"/>
          </w:rPr>
          <w:t xml:space="preserve">Biomechanical Role of Capsular Continuity in </w:t>
        </w:r>
        <w:r w:rsidRPr="004241E2">
          <w:rPr>
            <w:rStyle w:val="Hyperlink"/>
            <w:rFonts w:ascii="Times New Roman" w:hAnsi="Times New Roman"/>
            <w:bCs/>
            <w:sz w:val="24"/>
            <w:szCs w:val="24"/>
          </w:rPr>
          <w:t>Superior</w:t>
        </w:r>
        <w:r w:rsidRPr="004241E2">
          <w:rPr>
            <w:rStyle w:val="Hyperlink"/>
            <w:rFonts w:ascii="Times New Roman" w:hAnsi="Times New Roman"/>
            <w:sz w:val="24"/>
            <w:szCs w:val="24"/>
          </w:rPr>
          <w:t xml:space="preserve"> </w:t>
        </w:r>
        <w:r w:rsidRPr="004241E2">
          <w:rPr>
            <w:rStyle w:val="Hyperlink"/>
            <w:rFonts w:ascii="Times New Roman" w:hAnsi="Times New Roman"/>
            <w:bCs/>
            <w:sz w:val="24"/>
            <w:szCs w:val="24"/>
          </w:rPr>
          <w:t>Capsule</w:t>
        </w:r>
        <w:r w:rsidRPr="004241E2">
          <w:rPr>
            <w:rStyle w:val="Hyperlink"/>
            <w:rFonts w:ascii="Times New Roman" w:hAnsi="Times New Roman"/>
            <w:sz w:val="24"/>
            <w:szCs w:val="24"/>
          </w:rPr>
          <w:t xml:space="preserve"> </w:t>
        </w:r>
        <w:r w:rsidRPr="004241E2">
          <w:rPr>
            <w:rStyle w:val="Hyperlink"/>
            <w:rFonts w:ascii="Times New Roman" w:hAnsi="Times New Roman"/>
            <w:bCs/>
            <w:sz w:val="24"/>
            <w:szCs w:val="24"/>
          </w:rPr>
          <w:t>Reconstruction</w:t>
        </w:r>
        <w:r w:rsidRPr="004241E2">
          <w:rPr>
            <w:rStyle w:val="Hyperlink"/>
            <w:rFonts w:ascii="Times New Roman" w:hAnsi="Times New Roman"/>
            <w:sz w:val="24"/>
            <w:szCs w:val="24"/>
          </w:rPr>
          <w:t xml:space="preserve"> for Irreparable Tears of the Supraspinatus Tendon.</w:t>
        </w:r>
      </w:hyperlink>
      <w:r>
        <w:rPr>
          <w:rFonts w:ascii="Times New Roman" w:hAnsi="Times New Roman"/>
          <w:sz w:val="24"/>
          <w:szCs w:val="24"/>
        </w:rPr>
        <w:t xml:space="preserve"> </w:t>
      </w:r>
      <w:r w:rsidRPr="004241E2">
        <w:rPr>
          <w:rFonts w:ascii="Times New Roman" w:hAnsi="Times New Roman"/>
          <w:sz w:val="24"/>
          <w:szCs w:val="24"/>
        </w:rPr>
        <w:t>Am J Sports Med</w:t>
      </w:r>
      <w:r>
        <w:rPr>
          <w:rFonts w:ascii="Times New Roman" w:hAnsi="Times New Roman"/>
          <w:sz w:val="24"/>
          <w:szCs w:val="24"/>
        </w:rPr>
        <w:t>. 2016;44</w:t>
      </w:r>
      <w:r w:rsidRPr="004241E2">
        <w:rPr>
          <w:rFonts w:ascii="Times New Roman" w:hAnsi="Times New Roman"/>
          <w:sz w:val="24"/>
          <w:szCs w:val="24"/>
        </w:rPr>
        <w:t>:1423-30.</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253800">
        <w:rPr>
          <w:rFonts w:ascii="Times New Roman" w:hAnsi="Times New Roman"/>
          <w:sz w:val="24"/>
          <w:szCs w:val="24"/>
        </w:rPr>
        <w:t>Mihata T, McGarry MH, Kahn T, Goldberg I, Neo M, Lee TQ.</w:t>
      </w:r>
      <w:r>
        <w:rPr>
          <w:rFonts w:ascii="Times New Roman" w:hAnsi="Times New Roman"/>
          <w:sz w:val="24"/>
          <w:szCs w:val="24"/>
        </w:rPr>
        <w:t xml:space="preserve"> </w:t>
      </w:r>
      <w:hyperlink r:id="rId19" w:history="1">
        <w:r w:rsidRPr="00253800">
          <w:rPr>
            <w:rStyle w:val="Hyperlink"/>
            <w:rFonts w:ascii="Times New Roman" w:hAnsi="Times New Roman"/>
            <w:sz w:val="24"/>
            <w:szCs w:val="24"/>
          </w:rPr>
          <w:t xml:space="preserve">Biomechanical Effect of Thickness and Tension of Fascia Lata Graft on Glenohumeral Stability for </w:t>
        </w:r>
        <w:r w:rsidRPr="00253800">
          <w:rPr>
            <w:rStyle w:val="Hyperlink"/>
            <w:rFonts w:ascii="Times New Roman" w:hAnsi="Times New Roman"/>
            <w:bCs/>
            <w:sz w:val="24"/>
            <w:szCs w:val="24"/>
          </w:rPr>
          <w:t>Superior</w:t>
        </w:r>
        <w:r w:rsidRPr="00253800">
          <w:rPr>
            <w:rStyle w:val="Hyperlink"/>
            <w:rFonts w:ascii="Times New Roman" w:hAnsi="Times New Roman"/>
            <w:sz w:val="24"/>
            <w:szCs w:val="24"/>
          </w:rPr>
          <w:t xml:space="preserve"> </w:t>
        </w:r>
        <w:r w:rsidRPr="00253800">
          <w:rPr>
            <w:rStyle w:val="Hyperlink"/>
            <w:rFonts w:ascii="Times New Roman" w:hAnsi="Times New Roman"/>
            <w:bCs/>
            <w:sz w:val="24"/>
            <w:szCs w:val="24"/>
          </w:rPr>
          <w:t>Capsule</w:t>
        </w:r>
        <w:r w:rsidRPr="00253800">
          <w:rPr>
            <w:rStyle w:val="Hyperlink"/>
            <w:rFonts w:ascii="Times New Roman" w:hAnsi="Times New Roman"/>
            <w:sz w:val="24"/>
            <w:szCs w:val="24"/>
          </w:rPr>
          <w:t xml:space="preserve"> </w:t>
        </w:r>
        <w:r w:rsidRPr="00253800">
          <w:rPr>
            <w:rStyle w:val="Hyperlink"/>
            <w:rFonts w:ascii="Times New Roman" w:hAnsi="Times New Roman"/>
            <w:bCs/>
            <w:sz w:val="24"/>
            <w:szCs w:val="24"/>
          </w:rPr>
          <w:t>Reconstruction</w:t>
        </w:r>
        <w:r w:rsidRPr="00253800">
          <w:rPr>
            <w:rStyle w:val="Hyperlink"/>
            <w:rFonts w:ascii="Times New Roman" w:hAnsi="Times New Roman"/>
            <w:sz w:val="24"/>
            <w:szCs w:val="24"/>
          </w:rPr>
          <w:t xml:space="preserve"> in Irreparable Supraspinatus Tears.</w:t>
        </w:r>
      </w:hyperlink>
      <w:r>
        <w:rPr>
          <w:rFonts w:ascii="Times New Roman" w:hAnsi="Times New Roman"/>
          <w:sz w:val="24"/>
          <w:szCs w:val="24"/>
        </w:rPr>
        <w:t xml:space="preserve"> </w:t>
      </w:r>
      <w:r w:rsidRPr="00253800">
        <w:rPr>
          <w:rFonts w:ascii="Times New Roman" w:hAnsi="Times New Roman"/>
          <w:sz w:val="24"/>
          <w:szCs w:val="24"/>
        </w:rPr>
        <w:t>Arthroscopy</w:t>
      </w:r>
      <w:r>
        <w:rPr>
          <w:rFonts w:ascii="Times New Roman" w:hAnsi="Times New Roman"/>
          <w:sz w:val="24"/>
          <w:szCs w:val="24"/>
        </w:rPr>
        <w:t>. 2016;32</w:t>
      </w:r>
      <w:r w:rsidRPr="00253800">
        <w:rPr>
          <w:rFonts w:ascii="Times New Roman" w:hAnsi="Times New Roman"/>
          <w:sz w:val="24"/>
          <w:szCs w:val="24"/>
        </w:rPr>
        <w:t>:418-26.</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253800">
        <w:rPr>
          <w:rFonts w:ascii="Times New Roman" w:hAnsi="Times New Roman"/>
          <w:sz w:val="24"/>
          <w:szCs w:val="24"/>
        </w:rPr>
        <w:t>Mihata T, McGarry MH, Kahn T, Goldberg I, Neo M, Lee TQ.</w:t>
      </w:r>
      <w:r>
        <w:rPr>
          <w:rFonts w:ascii="Times New Roman" w:hAnsi="Times New Roman"/>
          <w:sz w:val="24"/>
          <w:szCs w:val="24"/>
        </w:rPr>
        <w:t xml:space="preserve"> </w:t>
      </w:r>
      <w:hyperlink r:id="rId20" w:history="1">
        <w:r w:rsidRPr="00CF7508">
          <w:rPr>
            <w:rStyle w:val="Hyperlink"/>
            <w:rFonts w:ascii="Times New Roman" w:hAnsi="Times New Roman"/>
            <w:sz w:val="24"/>
            <w:szCs w:val="24"/>
          </w:rPr>
          <w:t xml:space="preserve">Biomechanical Effects of Acromioplasty on </w:t>
        </w:r>
        <w:r w:rsidRPr="00CF7508">
          <w:rPr>
            <w:rStyle w:val="Hyperlink"/>
            <w:rFonts w:ascii="Times New Roman" w:hAnsi="Times New Roman"/>
            <w:bCs/>
            <w:sz w:val="24"/>
            <w:szCs w:val="24"/>
          </w:rPr>
          <w:t>Superior</w:t>
        </w:r>
        <w:r w:rsidRPr="00CF7508">
          <w:rPr>
            <w:rStyle w:val="Hyperlink"/>
            <w:rFonts w:ascii="Times New Roman" w:hAnsi="Times New Roman"/>
            <w:sz w:val="24"/>
            <w:szCs w:val="24"/>
          </w:rPr>
          <w:t xml:space="preserve"> </w:t>
        </w:r>
        <w:r w:rsidRPr="00CF7508">
          <w:rPr>
            <w:rStyle w:val="Hyperlink"/>
            <w:rFonts w:ascii="Times New Roman" w:hAnsi="Times New Roman"/>
            <w:bCs/>
            <w:sz w:val="24"/>
            <w:szCs w:val="24"/>
          </w:rPr>
          <w:t>Capsule</w:t>
        </w:r>
        <w:r w:rsidRPr="00CF7508">
          <w:rPr>
            <w:rStyle w:val="Hyperlink"/>
            <w:rFonts w:ascii="Times New Roman" w:hAnsi="Times New Roman"/>
            <w:sz w:val="24"/>
            <w:szCs w:val="24"/>
          </w:rPr>
          <w:t xml:space="preserve"> </w:t>
        </w:r>
        <w:r w:rsidRPr="00CF7508">
          <w:rPr>
            <w:rStyle w:val="Hyperlink"/>
            <w:rFonts w:ascii="Times New Roman" w:hAnsi="Times New Roman"/>
            <w:bCs/>
            <w:sz w:val="24"/>
            <w:szCs w:val="24"/>
          </w:rPr>
          <w:t>Reconstruction</w:t>
        </w:r>
        <w:r w:rsidRPr="00CF7508">
          <w:rPr>
            <w:rStyle w:val="Hyperlink"/>
            <w:rFonts w:ascii="Times New Roman" w:hAnsi="Times New Roman"/>
            <w:sz w:val="24"/>
            <w:szCs w:val="24"/>
          </w:rPr>
          <w:t xml:space="preserve"> for Irreparable Supraspinatus Tendon Tears.</w:t>
        </w:r>
      </w:hyperlink>
      <w:r w:rsidRPr="00CF7508">
        <w:rPr>
          <w:rFonts w:ascii="Arial" w:hAnsi="Arial" w:cs="Arial"/>
          <w:sz w:val="18"/>
          <w:szCs w:val="18"/>
        </w:rPr>
        <w:t xml:space="preserve"> </w:t>
      </w:r>
      <w:r w:rsidRPr="00CF7508">
        <w:rPr>
          <w:rFonts w:ascii="Times New Roman" w:hAnsi="Times New Roman"/>
          <w:sz w:val="24"/>
          <w:szCs w:val="24"/>
        </w:rPr>
        <w:t>Am J Sports Med</w:t>
      </w:r>
      <w:r>
        <w:rPr>
          <w:rFonts w:ascii="Times New Roman" w:hAnsi="Times New Roman"/>
          <w:sz w:val="24"/>
          <w:szCs w:val="24"/>
        </w:rPr>
        <w:t>. 2016;44</w:t>
      </w:r>
      <w:r w:rsidRPr="00CF7508">
        <w:rPr>
          <w:rFonts w:ascii="Times New Roman" w:hAnsi="Times New Roman"/>
          <w:sz w:val="24"/>
          <w:szCs w:val="24"/>
        </w:rPr>
        <w:t>:191-7.</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lastRenderedPageBreak/>
        <w:t>24.</w:t>
      </w:r>
      <w:r>
        <w:rPr>
          <w:rFonts w:ascii="Times New Roman" w:hAnsi="Times New Roman"/>
          <w:sz w:val="24"/>
          <w:szCs w:val="24"/>
        </w:rPr>
        <w:tab/>
      </w:r>
      <w:r w:rsidRPr="00734FE2">
        <w:rPr>
          <w:rFonts w:ascii="Times New Roman" w:hAnsi="Times New Roman"/>
          <w:sz w:val="24"/>
          <w:szCs w:val="24"/>
        </w:rPr>
        <w:t>Oh JH, Tilan J, Chen YJ, Chung KC, McGarry MH, Lee TQ.</w:t>
      </w:r>
      <w:r>
        <w:rPr>
          <w:rFonts w:ascii="Times New Roman" w:hAnsi="Times New Roman"/>
          <w:sz w:val="24"/>
          <w:szCs w:val="24"/>
        </w:rPr>
        <w:t xml:space="preserve"> </w:t>
      </w:r>
      <w:hyperlink r:id="rId21" w:history="1">
        <w:r w:rsidRPr="00734FE2">
          <w:rPr>
            <w:rStyle w:val="Hyperlink"/>
            <w:rFonts w:ascii="Times New Roman" w:hAnsi="Times New Roman"/>
            <w:bCs/>
            <w:sz w:val="24"/>
            <w:szCs w:val="24"/>
          </w:rPr>
          <w:t>Biomechanical</w:t>
        </w:r>
        <w:r w:rsidRPr="00734FE2">
          <w:rPr>
            <w:rStyle w:val="Hyperlink"/>
            <w:rFonts w:ascii="Times New Roman" w:hAnsi="Times New Roman"/>
            <w:sz w:val="24"/>
            <w:szCs w:val="24"/>
          </w:rPr>
          <w:t xml:space="preserve"> effect of </w:t>
        </w:r>
        <w:r w:rsidRPr="00734FE2">
          <w:rPr>
            <w:rStyle w:val="Hyperlink"/>
            <w:rFonts w:ascii="Times New Roman" w:hAnsi="Times New Roman"/>
            <w:bCs/>
            <w:sz w:val="24"/>
            <w:szCs w:val="24"/>
          </w:rPr>
          <w:t>latissimus</w:t>
        </w:r>
        <w:r w:rsidRPr="00734FE2">
          <w:rPr>
            <w:rStyle w:val="Hyperlink"/>
            <w:rFonts w:ascii="Times New Roman" w:hAnsi="Times New Roman"/>
            <w:sz w:val="24"/>
            <w:szCs w:val="24"/>
          </w:rPr>
          <w:t xml:space="preserve"> dorsi tendon </w:t>
        </w:r>
        <w:r w:rsidRPr="00734FE2">
          <w:rPr>
            <w:rStyle w:val="Hyperlink"/>
            <w:rFonts w:ascii="Times New Roman" w:hAnsi="Times New Roman"/>
            <w:bCs/>
            <w:sz w:val="24"/>
            <w:szCs w:val="24"/>
          </w:rPr>
          <w:t>transfer</w:t>
        </w:r>
        <w:r w:rsidRPr="00734FE2">
          <w:rPr>
            <w:rStyle w:val="Hyperlink"/>
            <w:rFonts w:ascii="Times New Roman" w:hAnsi="Times New Roman"/>
            <w:sz w:val="24"/>
            <w:szCs w:val="24"/>
          </w:rPr>
          <w:t xml:space="preserve"> for irreparable massive cuff tear.</w:t>
        </w:r>
      </w:hyperlink>
      <w:r>
        <w:rPr>
          <w:rFonts w:ascii="Times New Roman" w:hAnsi="Times New Roman"/>
          <w:sz w:val="24"/>
          <w:szCs w:val="24"/>
        </w:rPr>
        <w:t xml:space="preserve"> </w:t>
      </w:r>
      <w:r w:rsidRPr="00140E44">
        <w:rPr>
          <w:rFonts w:ascii="Times New Roman" w:hAnsi="Times New Roman"/>
          <w:sz w:val="24"/>
          <w:szCs w:val="24"/>
        </w:rPr>
        <w:t>J Shoulder Elbow Surg</w:t>
      </w:r>
      <w:r>
        <w:rPr>
          <w:rFonts w:ascii="Times New Roman" w:hAnsi="Times New Roman"/>
          <w:sz w:val="24"/>
          <w:szCs w:val="24"/>
        </w:rPr>
        <w:t>. 2013;22</w:t>
      </w:r>
      <w:r w:rsidRPr="00140E44">
        <w:rPr>
          <w:rFonts w:ascii="Times New Roman" w:hAnsi="Times New Roman"/>
          <w:sz w:val="24"/>
          <w:szCs w:val="24"/>
        </w:rPr>
        <w:t>:150-7.</w:t>
      </w:r>
    </w:p>
    <w:p w:rsidR="004F71C5"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Pr="003E4E0B">
        <w:rPr>
          <w:rFonts w:ascii="Times New Roman" w:hAnsi="Times New Roman"/>
          <w:sz w:val="24"/>
          <w:szCs w:val="24"/>
        </w:rPr>
        <w:t>Omid R, Heckmann N, Wang L, McGarry MH, Vangsness CT Jr, Lee TQ.</w:t>
      </w:r>
      <w:r>
        <w:rPr>
          <w:rFonts w:ascii="Times New Roman" w:hAnsi="Times New Roman"/>
          <w:sz w:val="24"/>
          <w:szCs w:val="24"/>
        </w:rPr>
        <w:t xml:space="preserve"> </w:t>
      </w:r>
      <w:hyperlink r:id="rId22" w:history="1">
        <w:r w:rsidRPr="003E4E0B">
          <w:rPr>
            <w:rStyle w:val="Hyperlink"/>
            <w:rFonts w:ascii="Times New Roman" w:hAnsi="Times New Roman"/>
            <w:bCs/>
            <w:sz w:val="24"/>
            <w:szCs w:val="24"/>
          </w:rPr>
          <w:t>Biomechanical</w:t>
        </w:r>
        <w:r w:rsidRPr="003E4E0B">
          <w:rPr>
            <w:rStyle w:val="Hyperlink"/>
            <w:rFonts w:ascii="Times New Roman" w:hAnsi="Times New Roman"/>
            <w:sz w:val="24"/>
            <w:szCs w:val="24"/>
          </w:rPr>
          <w:t xml:space="preserve"> comparison between the trapezius </w:t>
        </w:r>
        <w:r w:rsidRPr="003E4E0B">
          <w:rPr>
            <w:rStyle w:val="Hyperlink"/>
            <w:rFonts w:ascii="Times New Roman" w:hAnsi="Times New Roman"/>
            <w:bCs/>
            <w:sz w:val="24"/>
            <w:szCs w:val="24"/>
          </w:rPr>
          <w:t>transfer</w:t>
        </w:r>
        <w:r w:rsidRPr="003E4E0B">
          <w:rPr>
            <w:rStyle w:val="Hyperlink"/>
            <w:rFonts w:ascii="Times New Roman" w:hAnsi="Times New Roman"/>
            <w:sz w:val="24"/>
            <w:szCs w:val="24"/>
          </w:rPr>
          <w:t xml:space="preserve"> and </w:t>
        </w:r>
        <w:r w:rsidRPr="003E4E0B">
          <w:rPr>
            <w:rStyle w:val="Hyperlink"/>
            <w:rFonts w:ascii="Times New Roman" w:hAnsi="Times New Roman"/>
            <w:bCs/>
            <w:sz w:val="24"/>
            <w:szCs w:val="24"/>
          </w:rPr>
          <w:t>latissimus</w:t>
        </w:r>
        <w:r w:rsidRPr="003E4E0B">
          <w:rPr>
            <w:rStyle w:val="Hyperlink"/>
            <w:rFonts w:ascii="Times New Roman" w:hAnsi="Times New Roman"/>
            <w:sz w:val="24"/>
            <w:szCs w:val="24"/>
          </w:rPr>
          <w:t xml:space="preserve"> </w:t>
        </w:r>
        <w:r w:rsidRPr="003E4E0B">
          <w:rPr>
            <w:rStyle w:val="Hyperlink"/>
            <w:rFonts w:ascii="Times New Roman" w:hAnsi="Times New Roman"/>
            <w:bCs/>
            <w:sz w:val="24"/>
            <w:szCs w:val="24"/>
          </w:rPr>
          <w:t>transfer</w:t>
        </w:r>
        <w:r w:rsidRPr="003E4E0B">
          <w:rPr>
            <w:rStyle w:val="Hyperlink"/>
            <w:rFonts w:ascii="Times New Roman" w:hAnsi="Times New Roman"/>
            <w:sz w:val="24"/>
            <w:szCs w:val="24"/>
          </w:rPr>
          <w:t xml:space="preserve"> for irreparable posterosuperior rotator cuff tears.</w:t>
        </w:r>
      </w:hyperlink>
      <w:r>
        <w:rPr>
          <w:rFonts w:ascii="Times New Roman" w:hAnsi="Times New Roman"/>
          <w:sz w:val="24"/>
          <w:szCs w:val="24"/>
        </w:rPr>
        <w:t xml:space="preserve"> </w:t>
      </w:r>
      <w:r w:rsidRPr="003E4E0B">
        <w:rPr>
          <w:rFonts w:ascii="Times New Roman" w:hAnsi="Times New Roman"/>
          <w:sz w:val="24"/>
          <w:szCs w:val="24"/>
        </w:rPr>
        <w:t>J Shoulder Elbow Surg</w:t>
      </w:r>
      <w:r>
        <w:rPr>
          <w:rFonts w:ascii="Times New Roman" w:hAnsi="Times New Roman"/>
          <w:sz w:val="24"/>
          <w:szCs w:val="24"/>
        </w:rPr>
        <w:t>. 2015;24</w:t>
      </w:r>
      <w:r w:rsidRPr="003E4E0B">
        <w:rPr>
          <w:rFonts w:ascii="Times New Roman" w:hAnsi="Times New Roman"/>
          <w:sz w:val="24"/>
          <w:szCs w:val="24"/>
        </w:rPr>
        <w:t>:1635-43.</w:t>
      </w:r>
    </w:p>
    <w:p w:rsidR="004F71C5" w:rsidRPr="00CF7508" w:rsidRDefault="004F71C5" w:rsidP="004F71C5">
      <w:pPr>
        <w:spacing w:after="0" w:line="480" w:lineRule="auto"/>
        <w:ind w:left="450" w:hanging="450"/>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Pr="00822288">
        <w:rPr>
          <w:rFonts w:ascii="Times New Roman" w:hAnsi="Times New Roman"/>
          <w:bCs/>
          <w:sz w:val="24"/>
          <w:szCs w:val="24"/>
        </w:rPr>
        <w:t>Birmingham</w:t>
      </w:r>
      <w:r w:rsidRPr="00822288">
        <w:rPr>
          <w:rFonts w:ascii="Times New Roman" w:hAnsi="Times New Roman"/>
          <w:sz w:val="24"/>
          <w:szCs w:val="24"/>
        </w:rPr>
        <w:t xml:space="preserve"> PM, Neviaser RJ.</w:t>
      </w:r>
      <w:r>
        <w:rPr>
          <w:rFonts w:ascii="Times New Roman" w:hAnsi="Times New Roman"/>
          <w:sz w:val="24"/>
          <w:szCs w:val="24"/>
        </w:rPr>
        <w:t xml:space="preserve"> </w:t>
      </w:r>
      <w:hyperlink r:id="rId23" w:history="1">
        <w:r w:rsidRPr="00822288">
          <w:rPr>
            <w:rStyle w:val="Hyperlink"/>
            <w:rFonts w:ascii="Times New Roman" w:hAnsi="Times New Roman"/>
            <w:sz w:val="24"/>
            <w:szCs w:val="24"/>
          </w:rPr>
          <w:t xml:space="preserve">Outcome of </w:t>
        </w:r>
        <w:r w:rsidRPr="00822288">
          <w:rPr>
            <w:rStyle w:val="Hyperlink"/>
            <w:rFonts w:ascii="Times New Roman" w:hAnsi="Times New Roman"/>
            <w:bCs/>
            <w:sz w:val="24"/>
            <w:szCs w:val="24"/>
          </w:rPr>
          <w:t>latissimus</w:t>
        </w:r>
        <w:r w:rsidRPr="00822288">
          <w:rPr>
            <w:rStyle w:val="Hyperlink"/>
            <w:rFonts w:ascii="Times New Roman" w:hAnsi="Times New Roman"/>
            <w:sz w:val="24"/>
            <w:szCs w:val="24"/>
          </w:rPr>
          <w:t xml:space="preserve"> dorsi transfer as a salvage procedure for failed rotator cuff repair with loss of elevation.</w:t>
        </w:r>
      </w:hyperlink>
      <w:r>
        <w:rPr>
          <w:rFonts w:ascii="Times New Roman" w:hAnsi="Times New Roman"/>
          <w:sz w:val="24"/>
          <w:szCs w:val="24"/>
        </w:rPr>
        <w:t xml:space="preserve"> </w:t>
      </w:r>
      <w:r w:rsidRPr="00822288">
        <w:rPr>
          <w:rFonts w:ascii="Times New Roman" w:hAnsi="Times New Roman"/>
          <w:sz w:val="24"/>
          <w:szCs w:val="24"/>
        </w:rPr>
        <w:t>J Shoulder Elbow Surg</w:t>
      </w:r>
      <w:r>
        <w:rPr>
          <w:rFonts w:ascii="Times New Roman" w:hAnsi="Times New Roman"/>
          <w:sz w:val="24"/>
          <w:szCs w:val="24"/>
        </w:rPr>
        <w:t>. 2008;17</w:t>
      </w:r>
      <w:r w:rsidRPr="00822288">
        <w:rPr>
          <w:rFonts w:ascii="Times New Roman" w:hAnsi="Times New Roman"/>
          <w:sz w:val="24"/>
          <w:szCs w:val="24"/>
        </w:rPr>
        <w:t>:871-4.</w:t>
      </w: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p>
    <w:p w:rsidR="004F71C5" w:rsidRDefault="004F71C5" w:rsidP="004F71C5">
      <w:pPr>
        <w:spacing w:after="0" w:line="480" w:lineRule="auto"/>
        <w:rPr>
          <w:rFonts w:ascii="Times New Roman" w:hAnsi="Times New Roman"/>
          <w:sz w:val="24"/>
          <w:szCs w:val="24"/>
        </w:rPr>
      </w:pPr>
      <w:r w:rsidRPr="00097BD0">
        <w:rPr>
          <w:rFonts w:ascii="Times New Roman" w:hAnsi="Times New Roman"/>
          <w:sz w:val="24"/>
          <w:szCs w:val="24"/>
        </w:rPr>
        <w:tab/>
      </w:r>
    </w:p>
    <w:p w:rsidR="004F71C5" w:rsidRDefault="004F71C5" w:rsidP="004F71C5">
      <w:pPr>
        <w:spacing w:after="0" w:line="480" w:lineRule="auto"/>
        <w:rPr>
          <w:rFonts w:ascii="Times New Roman" w:hAnsi="Times New Roman"/>
          <w:sz w:val="24"/>
          <w:szCs w:val="24"/>
        </w:rPr>
      </w:pPr>
    </w:p>
    <w:p w:rsidR="004F71C5" w:rsidRPr="00F64BB9" w:rsidRDefault="004F71C5" w:rsidP="004F71C5">
      <w:pPr>
        <w:spacing w:after="0" w:line="480" w:lineRule="auto"/>
        <w:rPr>
          <w:rFonts w:ascii="Times New Roman" w:hAnsi="Times New Roman"/>
          <w:sz w:val="24"/>
          <w:szCs w:val="24"/>
        </w:rPr>
      </w:pPr>
    </w:p>
    <w:p w:rsidR="004F71C5" w:rsidRPr="000F3B42" w:rsidRDefault="004F71C5" w:rsidP="000F3B42">
      <w:pPr>
        <w:spacing w:line="240" w:lineRule="auto"/>
        <w:rPr>
          <w:rFonts w:ascii="Times New Roman" w:hAnsi="Times New Roman" w:cs="Times New Roman"/>
          <w:b/>
          <w:sz w:val="24"/>
          <w:szCs w:val="24"/>
        </w:rPr>
      </w:pPr>
    </w:p>
    <w:sectPr w:rsidR="004F71C5" w:rsidRPr="000F3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7"/>
    <w:rsid w:val="000F3B42"/>
    <w:rsid w:val="002C04B5"/>
    <w:rsid w:val="004F71C5"/>
    <w:rsid w:val="00690E33"/>
    <w:rsid w:val="008A2807"/>
    <w:rsid w:val="00B83D98"/>
    <w:rsid w:val="00DE5C3F"/>
    <w:rsid w:val="00E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A413"/>
  <w15:chartTrackingRefBased/>
  <w15:docId w15:val="{1E159BB0-B4F2-42F5-930F-FC6E7C95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07"/>
    <w:rPr>
      <w:color w:val="0000FF"/>
      <w:u w:val="single"/>
    </w:rPr>
  </w:style>
  <w:style w:type="table" w:styleId="TableGrid">
    <w:name w:val="Table Grid"/>
    <w:basedOn w:val="TableNormal"/>
    <w:uiPriority w:val="59"/>
    <w:unhideWhenUsed/>
    <w:rsid w:val="008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3B4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0F3B4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F3B42"/>
    <w:rPr>
      <w:rFonts w:ascii="Calibri" w:hAnsi="Calibri" w:cs="Consolas"/>
      <w:szCs w:val="21"/>
    </w:rPr>
  </w:style>
  <w:style w:type="paragraph" w:customStyle="1" w:styleId="xmsonormal">
    <w:name w:val="x_msonormal"/>
    <w:basedOn w:val="Normal"/>
    <w:rsid w:val="000F3B42"/>
    <w:pPr>
      <w:spacing w:after="0" w:line="240" w:lineRule="auto"/>
    </w:pPr>
    <w:rPr>
      <w:rFonts w:ascii="Times New Roman" w:hAnsi="Times New Roman" w:cs="Times New Roman"/>
      <w:sz w:val="24"/>
      <w:szCs w:val="24"/>
    </w:rPr>
  </w:style>
  <w:style w:type="paragraph" w:styleId="ListParagraph">
    <w:name w:val="List Paragraph"/>
    <w:basedOn w:val="Normal"/>
    <w:uiPriority w:val="99"/>
    <w:qFormat/>
    <w:rsid w:val="00DE5C3F"/>
    <w:pPr>
      <w:ind w:left="720"/>
      <w:contextualSpacing/>
    </w:pPr>
  </w:style>
  <w:style w:type="paragraph" w:styleId="Header">
    <w:name w:val="header"/>
    <w:basedOn w:val="Normal"/>
    <w:link w:val="HeaderChar"/>
    <w:uiPriority w:val="99"/>
    <w:unhideWhenUsed/>
    <w:rsid w:val="004F71C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F71C5"/>
    <w:rPr>
      <w:rFonts w:ascii="Calibri" w:eastAsia="Calibri" w:hAnsi="Calibri" w:cs="Times New Roman"/>
    </w:rPr>
  </w:style>
  <w:style w:type="paragraph" w:styleId="Footer">
    <w:name w:val="footer"/>
    <w:basedOn w:val="Normal"/>
    <w:link w:val="FooterChar"/>
    <w:uiPriority w:val="99"/>
    <w:unhideWhenUsed/>
    <w:rsid w:val="004F71C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F71C5"/>
    <w:rPr>
      <w:rFonts w:ascii="Calibri" w:eastAsia="Calibri" w:hAnsi="Calibri" w:cs="Times New Roman"/>
    </w:rPr>
  </w:style>
  <w:style w:type="paragraph" w:styleId="BalloonText">
    <w:name w:val="Balloon Text"/>
    <w:basedOn w:val="Normal"/>
    <w:link w:val="BalloonTextChar"/>
    <w:uiPriority w:val="99"/>
    <w:semiHidden/>
    <w:unhideWhenUsed/>
    <w:rsid w:val="004F71C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F71C5"/>
    <w:rPr>
      <w:rFonts w:ascii="Tahoma" w:eastAsia="Calibri" w:hAnsi="Tahoma" w:cs="Tahoma"/>
      <w:sz w:val="16"/>
      <w:szCs w:val="16"/>
    </w:rPr>
  </w:style>
  <w:style w:type="character" w:styleId="CommentReference">
    <w:name w:val="annotation reference"/>
    <w:basedOn w:val="DefaultParagraphFont"/>
    <w:uiPriority w:val="99"/>
    <w:semiHidden/>
    <w:unhideWhenUsed/>
    <w:rsid w:val="004F71C5"/>
    <w:rPr>
      <w:sz w:val="16"/>
      <w:szCs w:val="16"/>
    </w:rPr>
  </w:style>
  <w:style w:type="paragraph" w:styleId="CommentText">
    <w:name w:val="annotation text"/>
    <w:basedOn w:val="Normal"/>
    <w:link w:val="CommentTextChar"/>
    <w:uiPriority w:val="99"/>
    <w:semiHidden/>
    <w:unhideWhenUsed/>
    <w:rsid w:val="004F71C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F71C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71C5"/>
    <w:rPr>
      <w:b/>
      <w:bCs/>
    </w:rPr>
  </w:style>
  <w:style w:type="character" w:customStyle="1" w:styleId="CommentSubjectChar">
    <w:name w:val="Comment Subject Char"/>
    <w:basedOn w:val="CommentTextChar"/>
    <w:link w:val="CommentSubject"/>
    <w:uiPriority w:val="99"/>
    <w:semiHidden/>
    <w:rsid w:val="004F71C5"/>
    <w:rPr>
      <w:rFonts w:ascii="Calibri" w:eastAsia="Calibri" w:hAnsi="Calibri" w:cs="Times New Roman"/>
      <w:b/>
      <w:bCs/>
      <w:sz w:val="20"/>
      <w:szCs w:val="20"/>
    </w:rPr>
  </w:style>
  <w:style w:type="paragraph" w:customStyle="1" w:styleId="Body">
    <w:name w:val="Body"/>
    <w:rsid w:val="004F71C5"/>
    <w:pPr>
      <w:spacing w:after="0" w:line="240" w:lineRule="auto"/>
    </w:pPr>
    <w:rPr>
      <w:rFonts w:ascii="Cambria" w:eastAsia="Cambria" w:hAnsi="Cambria" w:cs="Cambria"/>
      <w:color w:val="000000"/>
      <w:sz w:val="24"/>
      <w:szCs w:val="24"/>
      <w:u w:color="000000"/>
    </w:rPr>
  </w:style>
  <w:style w:type="paragraph" w:customStyle="1" w:styleId="EndNoteBibliographyTitle">
    <w:name w:val="EndNote Bibliography Title"/>
    <w:basedOn w:val="Normal"/>
    <w:rsid w:val="004F71C5"/>
    <w:pPr>
      <w:spacing w:after="0"/>
      <w:jc w:val="center"/>
    </w:pPr>
    <w:rPr>
      <w:rFonts w:ascii="Calibri" w:eastAsia="Calibri" w:hAnsi="Calibri" w:cs="Times New Roman"/>
    </w:rPr>
  </w:style>
  <w:style w:type="paragraph" w:customStyle="1" w:styleId="EndNoteBibliography">
    <w:name w:val="EndNote Bibliography"/>
    <w:basedOn w:val="Normal"/>
    <w:rsid w:val="004F71C5"/>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41">
      <w:bodyDiv w:val="1"/>
      <w:marLeft w:val="0"/>
      <w:marRight w:val="0"/>
      <w:marTop w:val="0"/>
      <w:marBottom w:val="0"/>
      <w:divBdr>
        <w:top w:val="none" w:sz="0" w:space="0" w:color="auto"/>
        <w:left w:val="none" w:sz="0" w:space="0" w:color="auto"/>
        <w:bottom w:val="none" w:sz="0" w:space="0" w:color="auto"/>
        <w:right w:val="none" w:sz="0" w:space="0" w:color="auto"/>
      </w:divBdr>
    </w:div>
    <w:div w:id="23867955">
      <w:bodyDiv w:val="1"/>
      <w:marLeft w:val="0"/>
      <w:marRight w:val="0"/>
      <w:marTop w:val="0"/>
      <w:marBottom w:val="0"/>
      <w:divBdr>
        <w:top w:val="none" w:sz="0" w:space="0" w:color="auto"/>
        <w:left w:val="none" w:sz="0" w:space="0" w:color="auto"/>
        <w:bottom w:val="none" w:sz="0" w:space="0" w:color="auto"/>
        <w:right w:val="none" w:sz="0" w:space="0" w:color="auto"/>
      </w:divBdr>
    </w:div>
    <w:div w:id="68551174">
      <w:bodyDiv w:val="1"/>
      <w:marLeft w:val="0"/>
      <w:marRight w:val="0"/>
      <w:marTop w:val="0"/>
      <w:marBottom w:val="0"/>
      <w:divBdr>
        <w:top w:val="none" w:sz="0" w:space="0" w:color="auto"/>
        <w:left w:val="none" w:sz="0" w:space="0" w:color="auto"/>
        <w:bottom w:val="none" w:sz="0" w:space="0" w:color="auto"/>
        <w:right w:val="none" w:sz="0" w:space="0" w:color="auto"/>
      </w:divBdr>
    </w:div>
    <w:div w:id="169612377">
      <w:bodyDiv w:val="1"/>
      <w:marLeft w:val="0"/>
      <w:marRight w:val="0"/>
      <w:marTop w:val="0"/>
      <w:marBottom w:val="0"/>
      <w:divBdr>
        <w:top w:val="none" w:sz="0" w:space="0" w:color="auto"/>
        <w:left w:val="none" w:sz="0" w:space="0" w:color="auto"/>
        <w:bottom w:val="none" w:sz="0" w:space="0" w:color="auto"/>
        <w:right w:val="none" w:sz="0" w:space="0" w:color="auto"/>
      </w:divBdr>
    </w:div>
    <w:div w:id="370962926">
      <w:bodyDiv w:val="1"/>
      <w:marLeft w:val="0"/>
      <w:marRight w:val="0"/>
      <w:marTop w:val="0"/>
      <w:marBottom w:val="0"/>
      <w:divBdr>
        <w:top w:val="none" w:sz="0" w:space="0" w:color="auto"/>
        <w:left w:val="none" w:sz="0" w:space="0" w:color="auto"/>
        <w:bottom w:val="none" w:sz="0" w:space="0" w:color="auto"/>
        <w:right w:val="none" w:sz="0" w:space="0" w:color="auto"/>
      </w:divBdr>
    </w:div>
    <w:div w:id="383723192">
      <w:bodyDiv w:val="1"/>
      <w:marLeft w:val="0"/>
      <w:marRight w:val="0"/>
      <w:marTop w:val="0"/>
      <w:marBottom w:val="0"/>
      <w:divBdr>
        <w:top w:val="none" w:sz="0" w:space="0" w:color="auto"/>
        <w:left w:val="none" w:sz="0" w:space="0" w:color="auto"/>
        <w:bottom w:val="none" w:sz="0" w:space="0" w:color="auto"/>
        <w:right w:val="none" w:sz="0" w:space="0" w:color="auto"/>
      </w:divBdr>
    </w:div>
    <w:div w:id="408380494">
      <w:bodyDiv w:val="1"/>
      <w:marLeft w:val="0"/>
      <w:marRight w:val="0"/>
      <w:marTop w:val="0"/>
      <w:marBottom w:val="0"/>
      <w:divBdr>
        <w:top w:val="none" w:sz="0" w:space="0" w:color="auto"/>
        <w:left w:val="none" w:sz="0" w:space="0" w:color="auto"/>
        <w:bottom w:val="none" w:sz="0" w:space="0" w:color="auto"/>
        <w:right w:val="none" w:sz="0" w:space="0" w:color="auto"/>
      </w:divBdr>
    </w:div>
    <w:div w:id="433945428">
      <w:bodyDiv w:val="1"/>
      <w:marLeft w:val="0"/>
      <w:marRight w:val="0"/>
      <w:marTop w:val="0"/>
      <w:marBottom w:val="0"/>
      <w:divBdr>
        <w:top w:val="none" w:sz="0" w:space="0" w:color="auto"/>
        <w:left w:val="none" w:sz="0" w:space="0" w:color="auto"/>
        <w:bottom w:val="none" w:sz="0" w:space="0" w:color="auto"/>
        <w:right w:val="none" w:sz="0" w:space="0" w:color="auto"/>
      </w:divBdr>
    </w:div>
    <w:div w:id="434711939">
      <w:bodyDiv w:val="1"/>
      <w:marLeft w:val="0"/>
      <w:marRight w:val="0"/>
      <w:marTop w:val="0"/>
      <w:marBottom w:val="0"/>
      <w:divBdr>
        <w:top w:val="none" w:sz="0" w:space="0" w:color="auto"/>
        <w:left w:val="none" w:sz="0" w:space="0" w:color="auto"/>
        <w:bottom w:val="none" w:sz="0" w:space="0" w:color="auto"/>
        <w:right w:val="none" w:sz="0" w:space="0" w:color="auto"/>
      </w:divBdr>
    </w:div>
    <w:div w:id="466506454">
      <w:bodyDiv w:val="1"/>
      <w:marLeft w:val="0"/>
      <w:marRight w:val="0"/>
      <w:marTop w:val="0"/>
      <w:marBottom w:val="0"/>
      <w:divBdr>
        <w:top w:val="none" w:sz="0" w:space="0" w:color="auto"/>
        <w:left w:val="none" w:sz="0" w:space="0" w:color="auto"/>
        <w:bottom w:val="none" w:sz="0" w:space="0" w:color="auto"/>
        <w:right w:val="none" w:sz="0" w:space="0" w:color="auto"/>
      </w:divBdr>
    </w:div>
    <w:div w:id="516888455">
      <w:bodyDiv w:val="1"/>
      <w:marLeft w:val="0"/>
      <w:marRight w:val="0"/>
      <w:marTop w:val="0"/>
      <w:marBottom w:val="0"/>
      <w:divBdr>
        <w:top w:val="none" w:sz="0" w:space="0" w:color="auto"/>
        <w:left w:val="none" w:sz="0" w:space="0" w:color="auto"/>
        <w:bottom w:val="none" w:sz="0" w:space="0" w:color="auto"/>
        <w:right w:val="none" w:sz="0" w:space="0" w:color="auto"/>
      </w:divBdr>
    </w:div>
    <w:div w:id="573275893">
      <w:bodyDiv w:val="1"/>
      <w:marLeft w:val="0"/>
      <w:marRight w:val="0"/>
      <w:marTop w:val="0"/>
      <w:marBottom w:val="0"/>
      <w:divBdr>
        <w:top w:val="none" w:sz="0" w:space="0" w:color="auto"/>
        <w:left w:val="none" w:sz="0" w:space="0" w:color="auto"/>
        <w:bottom w:val="none" w:sz="0" w:space="0" w:color="auto"/>
        <w:right w:val="none" w:sz="0" w:space="0" w:color="auto"/>
      </w:divBdr>
    </w:div>
    <w:div w:id="626862224">
      <w:bodyDiv w:val="1"/>
      <w:marLeft w:val="0"/>
      <w:marRight w:val="0"/>
      <w:marTop w:val="0"/>
      <w:marBottom w:val="0"/>
      <w:divBdr>
        <w:top w:val="none" w:sz="0" w:space="0" w:color="auto"/>
        <w:left w:val="none" w:sz="0" w:space="0" w:color="auto"/>
        <w:bottom w:val="none" w:sz="0" w:space="0" w:color="auto"/>
        <w:right w:val="none" w:sz="0" w:space="0" w:color="auto"/>
      </w:divBdr>
    </w:div>
    <w:div w:id="658774378">
      <w:bodyDiv w:val="1"/>
      <w:marLeft w:val="0"/>
      <w:marRight w:val="0"/>
      <w:marTop w:val="0"/>
      <w:marBottom w:val="0"/>
      <w:divBdr>
        <w:top w:val="none" w:sz="0" w:space="0" w:color="auto"/>
        <w:left w:val="none" w:sz="0" w:space="0" w:color="auto"/>
        <w:bottom w:val="none" w:sz="0" w:space="0" w:color="auto"/>
        <w:right w:val="none" w:sz="0" w:space="0" w:color="auto"/>
      </w:divBdr>
    </w:div>
    <w:div w:id="763503154">
      <w:bodyDiv w:val="1"/>
      <w:marLeft w:val="0"/>
      <w:marRight w:val="0"/>
      <w:marTop w:val="0"/>
      <w:marBottom w:val="0"/>
      <w:divBdr>
        <w:top w:val="none" w:sz="0" w:space="0" w:color="auto"/>
        <w:left w:val="none" w:sz="0" w:space="0" w:color="auto"/>
        <w:bottom w:val="none" w:sz="0" w:space="0" w:color="auto"/>
        <w:right w:val="none" w:sz="0" w:space="0" w:color="auto"/>
      </w:divBdr>
    </w:div>
    <w:div w:id="818616267">
      <w:bodyDiv w:val="1"/>
      <w:marLeft w:val="0"/>
      <w:marRight w:val="0"/>
      <w:marTop w:val="0"/>
      <w:marBottom w:val="0"/>
      <w:divBdr>
        <w:top w:val="none" w:sz="0" w:space="0" w:color="auto"/>
        <w:left w:val="none" w:sz="0" w:space="0" w:color="auto"/>
        <w:bottom w:val="none" w:sz="0" w:space="0" w:color="auto"/>
        <w:right w:val="none" w:sz="0" w:space="0" w:color="auto"/>
      </w:divBdr>
    </w:div>
    <w:div w:id="995036673">
      <w:bodyDiv w:val="1"/>
      <w:marLeft w:val="0"/>
      <w:marRight w:val="0"/>
      <w:marTop w:val="0"/>
      <w:marBottom w:val="0"/>
      <w:divBdr>
        <w:top w:val="none" w:sz="0" w:space="0" w:color="auto"/>
        <w:left w:val="none" w:sz="0" w:space="0" w:color="auto"/>
        <w:bottom w:val="none" w:sz="0" w:space="0" w:color="auto"/>
        <w:right w:val="none" w:sz="0" w:space="0" w:color="auto"/>
      </w:divBdr>
    </w:div>
    <w:div w:id="1033730315">
      <w:bodyDiv w:val="1"/>
      <w:marLeft w:val="0"/>
      <w:marRight w:val="0"/>
      <w:marTop w:val="0"/>
      <w:marBottom w:val="0"/>
      <w:divBdr>
        <w:top w:val="none" w:sz="0" w:space="0" w:color="auto"/>
        <w:left w:val="none" w:sz="0" w:space="0" w:color="auto"/>
        <w:bottom w:val="none" w:sz="0" w:space="0" w:color="auto"/>
        <w:right w:val="none" w:sz="0" w:space="0" w:color="auto"/>
      </w:divBdr>
    </w:div>
    <w:div w:id="1150250952">
      <w:bodyDiv w:val="1"/>
      <w:marLeft w:val="0"/>
      <w:marRight w:val="0"/>
      <w:marTop w:val="0"/>
      <w:marBottom w:val="0"/>
      <w:divBdr>
        <w:top w:val="none" w:sz="0" w:space="0" w:color="auto"/>
        <w:left w:val="none" w:sz="0" w:space="0" w:color="auto"/>
        <w:bottom w:val="none" w:sz="0" w:space="0" w:color="auto"/>
        <w:right w:val="none" w:sz="0" w:space="0" w:color="auto"/>
      </w:divBdr>
    </w:div>
    <w:div w:id="1246113722">
      <w:bodyDiv w:val="1"/>
      <w:marLeft w:val="0"/>
      <w:marRight w:val="0"/>
      <w:marTop w:val="0"/>
      <w:marBottom w:val="0"/>
      <w:divBdr>
        <w:top w:val="none" w:sz="0" w:space="0" w:color="auto"/>
        <w:left w:val="none" w:sz="0" w:space="0" w:color="auto"/>
        <w:bottom w:val="none" w:sz="0" w:space="0" w:color="auto"/>
        <w:right w:val="none" w:sz="0" w:space="0" w:color="auto"/>
      </w:divBdr>
    </w:div>
    <w:div w:id="1269656953">
      <w:bodyDiv w:val="1"/>
      <w:marLeft w:val="0"/>
      <w:marRight w:val="0"/>
      <w:marTop w:val="0"/>
      <w:marBottom w:val="0"/>
      <w:divBdr>
        <w:top w:val="none" w:sz="0" w:space="0" w:color="auto"/>
        <w:left w:val="none" w:sz="0" w:space="0" w:color="auto"/>
        <w:bottom w:val="none" w:sz="0" w:space="0" w:color="auto"/>
        <w:right w:val="none" w:sz="0" w:space="0" w:color="auto"/>
      </w:divBdr>
    </w:div>
    <w:div w:id="1352685846">
      <w:bodyDiv w:val="1"/>
      <w:marLeft w:val="0"/>
      <w:marRight w:val="0"/>
      <w:marTop w:val="0"/>
      <w:marBottom w:val="0"/>
      <w:divBdr>
        <w:top w:val="none" w:sz="0" w:space="0" w:color="auto"/>
        <w:left w:val="none" w:sz="0" w:space="0" w:color="auto"/>
        <w:bottom w:val="none" w:sz="0" w:space="0" w:color="auto"/>
        <w:right w:val="none" w:sz="0" w:space="0" w:color="auto"/>
      </w:divBdr>
    </w:div>
    <w:div w:id="1357465039">
      <w:bodyDiv w:val="1"/>
      <w:marLeft w:val="0"/>
      <w:marRight w:val="0"/>
      <w:marTop w:val="0"/>
      <w:marBottom w:val="0"/>
      <w:divBdr>
        <w:top w:val="none" w:sz="0" w:space="0" w:color="auto"/>
        <w:left w:val="none" w:sz="0" w:space="0" w:color="auto"/>
        <w:bottom w:val="none" w:sz="0" w:space="0" w:color="auto"/>
        <w:right w:val="none" w:sz="0" w:space="0" w:color="auto"/>
      </w:divBdr>
    </w:div>
    <w:div w:id="1457795331">
      <w:bodyDiv w:val="1"/>
      <w:marLeft w:val="0"/>
      <w:marRight w:val="0"/>
      <w:marTop w:val="0"/>
      <w:marBottom w:val="0"/>
      <w:divBdr>
        <w:top w:val="none" w:sz="0" w:space="0" w:color="auto"/>
        <w:left w:val="none" w:sz="0" w:space="0" w:color="auto"/>
        <w:bottom w:val="none" w:sz="0" w:space="0" w:color="auto"/>
        <w:right w:val="none" w:sz="0" w:space="0" w:color="auto"/>
      </w:divBdr>
    </w:div>
    <w:div w:id="1461151899">
      <w:bodyDiv w:val="1"/>
      <w:marLeft w:val="0"/>
      <w:marRight w:val="0"/>
      <w:marTop w:val="0"/>
      <w:marBottom w:val="0"/>
      <w:divBdr>
        <w:top w:val="none" w:sz="0" w:space="0" w:color="auto"/>
        <w:left w:val="none" w:sz="0" w:space="0" w:color="auto"/>
        <w:bottom w:val="none" w:sz="0" w:space="0" w:color="auto"/>
        <w:right w:val="none" w:sz="0" w:space="0" w:color="auto"/>
      </w:divBdr>
    </w:div>
    <w:div w:id="1482573302">
      <w:bodyDiv w:val="1"/>
      <w:marLeft w:val="0"/>
      <w:marRight w:val="0"/>
      <w:marTop w:val="0"/>
      <w:marBottom w:val="0"/>
      <w:divBdr>
        <w:top w:val="none" w:sz="0" w:space="0" w:color="auto"/>
        <w:left w:val="none" w:sz="0" w:space="0" w:color="auto"/>
        <w:bottom w:val="none" w:sz="0" w:space="0" w:color="auto"/>
        <w:right w:val="none" w:sz="0" w:space="0" w:color="auto"/>
      </w:divBdr>
    </w:div>
    <w:div w:id="1492915608">
      <w:bodyDiv w:val="1"/>
      <w:marLeft w:val="0"/>
      <w:marRight w:val="0"/>
      <w:marTop w:val="0"/>
      <w:marBottom w:val="0"/>
      <w:divBdr>
        <w:top w:val="none" w:sz="0" w:space="0" w:color="auto"/>
        <w:left w:val="none" w:sz="0" w:space="0" w:color="auto"/>
        <w:bottom w:val="none" w:sz="0" w:space="0" w:color="auto"/>
        <w:right w:val="none" w:sz="0" w:space="0" w:color="auto"/>
      </w:divBdr>
    </w:div>
    <w:div w:id="1591543024">
      <w:bodyDiv w:val="1"/>
      <w:marLeft w:val="0"/>
      <w:marRight w:val="0"/>
      <w:marTop w:val="0"/>
      <w:marBottom w:val="0"/>
      <w:divBdr>
        <w:top w:val="none" w:sz="0" w:space="0" w:color="auto"/>
        <w:left w:val="none" w:sz="0" w:space="0" w:color="auto"/>
        <w:bottom w:val="none" w:sz="0" w:space="0" w:color="auto"/>
        <w:right w:val="none" w:sz="0" w:space="0" w:color="auto"/>
      </w:divBdr>
    </w:div>
    <w:div w:id="1619290915">
      <w:bodyDiv w:val="1"/>
      <w:marLeft w:val="0"/>
      <w:marRight w:val="0"/>
      <w:marTop w:val="0"/>
      <w:marBottom w:val="0"/>
      <w:divBdr>
        <w:top w:val="none" w:sz="0" w:space="0" w:color="auto"/>
        <w:left w:val="none" w:sz="0" w:space="0" w:color="auto"/>
        <w:bottom w:val="none" w:sz="0" w:space="0" w:color="auto"/>
        <w:right w:val="none" w:sz="0" w:space="0" w:color="auto"/>
      </w:divBdr>
    </w:div>
    <w:div w:id="1641689422">
      <w:bodyDiv w:val="1"/>
      <w:marLeft w:val="0"/>
      <w:marRight w:val="0"/>
      <w:marTop w:val="0"/>
      <w:marBottom w:val="0"/>
      <w:divBdr>
        <w:top w:val="none" w:sz="0" w:space="0" w:color="auto"/>
        <w:left w:val="none" w:sz="0" w:space="0" w:color="auto"/>
        <w:bottom w:val="none" w:sz="0" w:space="0" w:color="auto"/>
        <w:right w:val="none" w:sz="0" w:space="0" w:color="auto"/>
      </w:divBdr>
    </w:div>
    <w:div w:id="1713841280">
      <w:bodyDiv w:val="1"/>
      <w:marLeft w:val="0"/>
      <w:marRight w:val="0"/>
      <w:marTop w:val="0"/>
      <w:marBottom w:val="0"/>
      <w:divBdr>
        <w:top w:val="none" w:sz="0" w:space="0" w:color="auto"/>
        <w:left w:val="none" w:sz="0" w:space="0" w:color="auto"/>
        <w:bottom w:val="none" w:sz="0" w:space="0" w:color="auto"/>
        <w:right w:val="none" w:sz="0" w:space="0" w:color="auto"/>
      </w:divBdr>
    </w:div>
    <w:div w:id="1740208884">
      <w:bodyDiv w:val="1"/>
      <w:marLeft w:val="0"/>
      <w:marRight w:val="0"/>
      <w:marTop w:val="0"/>
      <w:marBottom w:val="0"/>
      <w:divBdr>
        <w:top w:val="none" w:sz="0" w:space="0" w:color="auto"/>
        <w:left w:val="none" w:sz="0" w:space="0" w:color="auto"/>
        <w:bottom w:val="none" w:sz="0" w:space="0" w:color="auto"/>
        <w:right w:val="none" w:sz="0" w:space="0" w:color="auto"/>
      </w:divBdr>
    </w:div>
    <w:div w:id="1813643676">
      <w:bodyDiv w:val="1"/>
      <w:marLeft w:val="0"/>
      <w:marRight w:val="0"/>
      <w:marTop w:val="0"/>
      <w:marBottom w:val="0"/>
      <w:divBdr>
        <w:top w:val="none" w:sz="0" w:space="0" w:color="auto"/>
        <w:left w:val="none" w:sz="0" w:space="0" w:color="auto"/>
        <w:bottom w:val="none" w:sz="0" w:space="0" w:color="auto"/>
        <w:right w:val="none" w:sz="0" w:space="0" w:color="auto"/>
      </w:divBdr>
    </w:div>
    <w:div w:id="1883012804">
      <w:bodyDiv w:val="1"/>
      <w:marLeft w:val="0"/>
      <w:marRight w:val="0"/>
      <w:marTop w:val="0"/>
      <w:marBottom w:val="0"/>
      <w:divBdr>
        <w:top w:val="none" w:sz="0" w:space="0" w:color="auto"/>
        <w:left w:val="none" w:sz="0" w:space="0" w:color="auto"/>
        <w:bottom w:val="none" w:sz="0" w:space="0" w:color="auto"/>
        <w:right w:val="none" w:sz="0" w:space="0" w:color="auto"/>
      </w:divBdr>
    </w:div>
    <w:div w:id="1983579532">
      <w:bodyDiv w:val="1"/>
      <w:marLeft w:val="0"/>
      <w:marRight w:val="0"/>
      <w:marTop w:val="0"/>
      <w:marBottom w:val="0"/>
      <w:divBdr>
        <w:top w:val="none" w:sz="0" w:space="0" w:color="auto"/>
        <w:left w:val="none" w:sz="0" w:space="0" w:color="auto"/>
        <w:bottom w:val="none" w:sz="0" w:space="0" w:color="auto"/>
        <w:right w:val="none" w:sz="0" w:space="0" w:color="auto"/>
      </w:divBdr>
    </w:div>
    <w:div w:id="2030328058">
      <w:bodyDiv w:val="1"/>
      <w:marLeft w:val="0"/>
      <w:marRight w:val="0"/>
      <w:marTop w:val="0"/>
      <w:marBottom w:val="0"/>
      <w:divBdr>
        <w:top w:val="none" w:sz="0" w:space="0" w:color="auto"/>
        <w:left w:val="none" w:sz="0" w:space="0" w:color="auto"/>
        <w:bottom w:val="none" w:sz="0" w:space="0" w:color="auto"/>
        <w:right w:val="none" w:sz="0" w:space="0" w:color="auto"/>
      </w:divBdr>
    </w:div>
    <w:div w:id="2082411229">
      <w:bodyDiv w:val="1"/>
      <w:marLeft w:val="0"/>
      <w:marRight w:val="0"/>
      <w:marTop w:val="0"/>
      <w:marBottom w:val="0"/>
      <w:divBdr>
        <w:top w:val="none" w:sz="0" w:space="0" w:color="auto"/>
        <w:left w:val="none" w:sz="0" w:space="0" w:color="auto"/>
        <w:bottom w:val="none" w:sz="0" w:space="0" w:color="auto"/>
        <w:right w:val="none" w:sz="0" w:space="0" w:color="auto"/>
      </w:divBdr>
    </w:div>
    <w:div w:id="2113237959">
      <w:bodyDiv w:val="1"/>
      <w:marLeft w:val="0"/>
      <w:marRight w:val="0"/>
      <w:marTop w:val="0"/>
      <w:marBottom w:val="0"/>
      <w:divBdr>
        <w:top w:val="none" w:sz="0" w:space="0" w:color="auto"/>
        <w:left w:val="none" w:sz="0" w:space="0" w:color="auto"/>
        <w:bottom w:val="none" w:sz="0" w:space="0" w:color="auto"/>
        <w:right w:val="none" w:sz="0" w:space="0" w:color="auto"/>
      </w:divBdr>
    </w:div>
    <w:div w:id="21287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Pirolo%20JM%5BAuthor%5D&amp;cauthor=true&amp;cauthor_uid=22886689" TargetMode="External"/><Relationship Id="rId18" Type="http://schemas.openxmlformats.org/officeDocument/2006/relationships/hyperlink" Target="https://www.ncbi.nlm.nih.gov/pubmed/26944572" TargetMode="External"/><Relationship Id="rId3" Type="http://schemas.openxmlformats.org/officeDocument/2006/relationships/webSettings" Target="webSettings.xml"/><Relationship Id="rId21" Type="http://schemas.openxmlformats.org/officeDocument/2006/relationships/hyperlink" Target="https://www.ncbi.nlm.nih.gov/pubmed/22560227" TargetMode="External"/><Relationship Id="rId7" Type="http://schemas.openxmlformats.org/officeDocument/2006/relationships/hyperlink" Target="mailto:drmillett@thesteadmanclinic.com" TargetMode="External"/><Relationship Id="rId12" Type="http://schemas.openxmlformats.org/officeDocument/2006/relationships/hyperlink" Target="https://www.ncbi.nlm.nih.gov/pubmed/?term=McGarry%20MH%5BAuthor%5D&amp;cauthor=true&amp;cauthor_uid=22886689" TargetMode="External"/><Relationship Id="rId17" Type="http://schemas.openxmlformats.org/officeDocument/2006/relationships/hyperlink" Target="https://www.vumedi.com/video/latissimus-dorsi-transfer-in-the-modified-beach-chair-posi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ubmed/22886689" TargetMode="External"/><Relationship Id="rId20" Type="http://schemas.openxmlformats.org/officeDocument/2006/relationships/hyperlink" Target="https://www.ncbi.nlm.nih.gov/pubmed/26507410" TargetMode="External"/><Relationship Id="rId1" Type="http://schemas.openxmlformats.org/officeDocument/2006/relationships/styles" Target="styles.xml"/><Relationship Id="rId6" Type="http://schemas.openxmlformats.org/officeDocument/2006/relationships/hyperlink" Target="https://www.arthrex.com/resources/presentation/xdRArhyLRkWbugFh4zwKmg/superior-capsular-reconstruction-scr-the-new-gold-standard-for-the-irreparable-cuff-tear-in-active-patients?utm_source=WH+WNSE+AAOS&amp;utm_medium=EMAIL&amp;utm_content=CPV+STEPHEN+S+BURKHART+MD+SUPERIOR+CAPSULAR+RECONSTRUCTION+SCR+THE+NEW+GOLD+STANDARD+FOR+THE+IRREPARABLE+CUFF+TEAR+IN+ACTIVE+PATIENTS+CASE+PRESENTATION+VIDEO+SHOULDER&amp;utm_campaign=WHATS+NEW+031218" TargetMode="External"/><Relationship Id="rId11" Type="http://schemas.openxmlformats.org/officeDocument/2006/relationships/hyperlink" Target="https://www.ncbi.nlm.nih.gov/pubmed/?term=Mihata%20T%5BAuthor%5D&amp;cauthor=true&amp;cauthor_uid=22886689" TargetMode="External"/><Relationship Id="rId24" Type="http://schemas.openxmlformats.org/officeDocument/2006/relationships/fontTable" Target="fontTable.xml"/><Relationship Id="rId5" Type="http://schemas.openxmlformats.org/officeDocument/2006/relationships/hyperlink" Target="https://www.vumedi.com/video/superior-capsular-reconstruction-using-dx-matrix/" TargetMode="External"/><Relationship Id="rId15" Type="http://schemas.openxmlformats.org/officeDocument/2006/relationships/hyperlink" Target="https://www.ncbi.nlm.nih.gov/pubmed/?term=Lee%20TQ%5BAuthor%5D&amp;cauthor=true&amp;cauthor_uid=22886689" TargetMode="External"/><Relationship Id="rId23" Type="http://schemas.openxmlformats.org/officeDocument/2006/relationships/hyperlink" Target="https://www.ncbi.nlm.nih.gov/pubmed/18760633" TargetMode="External"/><Relationship Id="rId10" Type="http://schemas.openxmlformats.org/officeDocument/2006/relationships/hyperlink" Target="https://www.ncbi.nlm.nih.gov/pubmed/22617916" TargetMode="External"/><Relationship Id="rId19" Type="http://schemas.openxmlformats.org/officeDocument/2006/relationships/hyperlink" Target="https://www.ncbi.nlm.nih.gov/pubmed/26524937" TargetMode="External"/><Relationship Id="rId4" Type="http://schemas.openxmlformats.org/officeDocument/2006/relationships/hyperlink" Target="https://www.arthrex.com/resources/presentation/xdRArhyLRkWbugFh4zwKmg/superior-capsular-reconstruction-scr-the-new-gold-standard-for-the-irreparable-cuff-tear-in-active-patients?utm_source=WH+WNSE+AAOS&amp;utm_medium=EMAIL&amp;utm_content=CPV+STEPHEN+S+BURKHART+MD+SUPERIOR+CAPSULAR+RECONSTRUCTION+SCR+THE+NEW+GOLD+STANDARD+FOR+THE+IRREPARABLE+CUFF+TEAR+IN+ACTIVE+PATIENTS+CASE+PRESENTATION+VIDEO+SHOULDER&amp;utm_campaign=WHATS+NEW+031218" TargetMode="External"/><Relationship Id="rId9" Type="http://schemas.openxmlformats.org/officeDocument/2006/relationships/image" Target="media/image2.png"/><Relationship Id="rId14" Type="http://schemas.openxmlformats.org/officeDocument/2006/relationships/hyperlink" Target="https://www.ncbi.nlm.nih.gov/pubmed/?term=Kinoshita%20M%5BAuthor%5D&amp;cauthor=true&amp;cauthor_uid=22886689" TargetMode="External"/><Relationship Id="rId22" Type="http://schemas.openxmlformats.org/officeDocument/2006/relationships/hyperlink" Target="https://www.ncbi.nlm.nih.gov/pubmed/25847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Welp, Kathryn Marie</dc:creator>
  <cp:keywords/>
  <dc:description/>
  <cp:lastModifiedBy>Welp, Kathryn Marie</cp:lastModifiedBy>
  <cp:revision>4</cp:revision>
  <dcterms:created xsi:type="dcterms:W3CDTF">2017-12-08T19:36:00Z</dcterms:created>
  <dcterms:modified xsi:type="dcterms:W3CDTF">2018-04-18T20:13:00Z</dcterms:modified>
</cp:coreProperties>
</file>